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C5F" w:rsidRPr="00B322FA" w:rsidRDefault="00A61C5F" w:rsidP="00666955">
      <w:pPr>
        <w:jc w:val="both"/>
        <w:rPr>
          <w:rFonts w:ascii="Times New Roman" w:hAnsi="Times New Roman" w:cs="Times New Roman"/>
          <w:color w:val="000000" w:themeColor="text1"/>
          <w:sz w:val="28"/>
          <w:szCs w:val="28"/>
        </w:rPr>
      </w:pPr>
    </w:p>
    <w:p w:rsidR="00666955" w:rsidRDefault="00FE5511" w:rsidP="00666955">
      <w:pPr>
        <w:spacing w:after="0"/>
        <w:jc w:val="center"/>
        <w:rPr>
          <w:rFonts w:ascii="Times New Roman" w:hAnsi="Times New Roman" w:cs="Times New Roman"/>
          <w:b/>
          <w:color w:val="000000" w:themeColor="text1"/>
          <w:sz w:val="28"/>
          <w:szCs w:val="28"/>
        </w:rPr>
      </w:pPr>
      <w:r w:rsidRPr="00B322FA">
        <w:rPr>
          <w:rFonts w:ascii="Times New Roman" w:hAnsi="Times New Roman" w:cs="Times New Roman"/>
          <w:b/>
          <w:color w:val="000000" w:themeColor="text1"/>
          <w:sz w:val="28"/>
          <w:szCs w:val="28"/>
        </w:rPr>
        <w:t xml:space="preserve">Пояснювальна записка до фінансового плану </w:t>
      </w:r>
    </w:p>
    <w:p w:rsidR="00666955" w:rsidRDefault="00FE5511" w:rsidP="00666955">
      <w:pPr>
        <w:spacing w:after="0"/>
        <w:jc w:val="center"/>
        <w:rPr>
          <w:rFonts w:ascii="Times New Roman" w:hAnsi="Times New Roman" w:cs="Times New Roman"/>
          <w:b/>
          <w:color w:val="000000" w:themeColor="text1"/>
          <w:sz w:val="28"/>
          <w:szCs w:val="28"/>
        </w:rPr>
      </w:pPr>
      <w:r w:rsidRPr="00B322FA">
        <w:rPr>
          <w:rFonts w:ascii="Times New Roman" w:hAnsi="Times New Roman" w:cs="Times New Roman"/>
          <w:b/>
          <w:color w:val="000000" w:themeColor="text1"/>
          <w:sz w:val="28"/>
          <w:szCs w:val="28"/>
        </w:rPr>
        <w:t>Комунального некомерційного підприємства</w:t>
      </w:r>
    </w:p>
    <w:p w:rsidR="00666955" w:rsidRDefault="00FE5511" w:rsidP="00666955">
      <w:pPr>
        <w:spacing w:after="0"/>
        <w:jc w:val="center"/>
        <w:rPr>
          <w:rFonts w:ascii="Times New Roman" w:hAnsi="Times New Roman" w:cs="Times New Roman"/>
          <w:b/>
          <w:color w:val="000000" w:themeColor="text1"/>
          <w:sz w:val="28"/>
          <w:szCs w:val="28"/>
        </w:rPr>
      </w:pPr>
      <w:r w:rsidRPr="00B322FA">
        <w:rPr>
          <w:rFonts w:ascii="Times New Roman" w:hAnsi="Times New Roman" w:cs="Times New Roman"/>
          <w:b/>
          <w:color w:val="000000" w:themeColor="text1"/>
          <w:sz w:val="28"/>
          <w:szCs w:val="28"/>
        </w:rPr>
        <w:t xml:space="preserve"> «Бучанський консультативно-діагностичний центр» </w:t>
      </w:r>
    </w:p>
    <w:p w:rsidR="00FE5511" w:rsidRPr="00666955" w:rsidRDefault="00FE5511" w:rsidP="00666955">
      <w:pPr>
        <w:spacing w:after="0"/>
        <w:jc w:val="center"/>
        <w:rPr>
          <w:rFonts w:ascii="Times New Roman" w:hAnsi="Times New Roman" w:cs="Times New Roman"/>
          <w:b/>
          <w:color w:val="000000" w:themeColor="text1"/>
          <w:sz w:val="28"/>
          <w:szCs w:val="28"/>
        </w:rPr>
      </w:pPr>
      <w:r w:rsidRPr="00B322FA">
        <w:rPr>
          <w:rFonts w:ascii="Times New Roman" w:hAnsi="Times New Roman" w:cs="Times New Roman"/>
          <w:b/>
          <w:color w:val="000000" w:themeColor="text1"/>
          <w:sz w:val="28"/>
          <w:szCs w:val="28"/>
        </w:rPr>
        <w:t>Бучанської міської ради на 202</w:t>
      </w:r>
      <w:r w:rsidR="000F1D79">
        <w:rPr>
          <w:rFonts w:ascii="Times New Roman" w:hAnsi="Times New Roman" w:cs="Times New Roman"/>
          <w:b/>
          <w:color w:val="000000" w:themeColor="text1"/>
          <w:sz w:val="28"/>
          <w:szCs w:val="28"/>
        </w:rPr>
        <w:t>5</w:t>
      </w:r>
      <w:r w:rsidRPr="00B322FA">
        <w:rPr>
          <w:rFonts w:ascii="Times New Roman" w:hAnsi="Times New Roman" w:cs="Times New Roman"/>
          <w:b/>
          <w:color w:val="000000" w:themeColor="text1"/>
          <w:sz w:val="28"/>
          <w:szCs w:val="28"/>
        </w:rPr>
        <w:t xml:space="preserve"> рік</w:t>
      </w:r>
    </w:p>
    <w:p w:rsidR="00984A41" w:rsidRPr="00666955" w:rsidRDefault="00FE5511" w:rsidP="00666955">
      <w:pPr>
        <w:spacing w:after="0"/>
        <w:ind w:firstLine="851"/>
        <w:jc w:val="both"/>
        <w:rPr>
          <w:rFonts w:ascii="Times New Roman" w:hAnsi="Times New Roman" w:cs="Times New Roman"/>
          <w:color w:val="000000" w:themeColor="text1"/>
          <w:sz w:val="28"/>
          <w:szCs w:val="28"/>
        </w:rPr>
      </w:pPr>
      <w:r w:rsidRPr="00666955">
        <w:rPr>
          <w:rFonts w:ascii="Times New Roman" w:hAnsi="Times New Roman" w:cs="Times New Roman"/>
          <w:color w:val="000000" w:themeColor="text1"/>
          <w:sz w:val="28"/>
          <w:szCs w:val="28"/>
        </w:rPr>
        <w:t>Комунальн</w:t>
      </w:r>
      <w:r w:rsidR="00A61C5F" w:rsidRPr="00666955">
        <w:rPr>
          <w:rFonts w:ascii="Times New Roman" w:hAnsi="Times New Roman" w:cs="Times New Roman"/>
          <w:color w:val="000000" w:themeColor="text1"/>
          <w:sz w:val="28"/>
          <w:szCs w:val="28"/>
        </w:rPr>
        <w:t>е</w:t>
      </w:r>
      <w:r w:rsidRPr="00666955">
        <w:rPr>
          <w:rFonts w:ascii="Times New Roman" w:hAnsi="Times New Roman" w:cs="Times New Roman"/>
          <w:color w:val="000000" w:themeColor="text1"/>
          <w:sz w:val="28"/>
          <w:szCs w:val="28"/>
        </w:rPr>
        <w:t xml:space="preserve"> некомерційн</w:t>
      </w:r>
      <w:r w:rsidR="00A61C5F" w:rsidRPr="00666955">
        <w:rPr>
          <w:rFonts w:ascii="Times New Roman" w:hAnsi="Times New Roman" w:cs="Times New Roman"/>
          <w:color w:val="000000" w:themeColor="text1"/>
          <w:sz w:val="28"/>
          <w:szCs w:val="28"/>
        </w:rPr>
        <w:t>е</w:t>
      </w:r>
      <w:r w:rsidRPr="00666955">
        <w:rPr>
          <w:rFonts w:ascii="Times New Roman" w:hAnsi="Times New Roman" w:cs="Times New Roman"/>
          <w:color w:val="000000" w:themeColor="text1"/>
          <w:sz w:val="28"/>
          <w:szCs w:val="28"/>
        </w:rPr>
        <w:t xml:space="preserve"> підприємств</w:t>
      </w:r>
      <w:r w:rsidR="00A61C5F" w:rsidRPr="00666955">
        <w:rPr>
          <w:rFonts w:ascii="Times New Roman" w:hAnsi="Times New Roman" w:cs="Times New Roman"/>
          <w:color w:val="000000" w:themeColor="text1"/>
          <w:sz w:val="28"/>
          <w:szCs w:val="28"/>
        </w:rPr>
        <w:t>а</w:t>
      </w:r>
      <w:r w:rsidRPr="00666955">
        <w:rPr>
          <w:rFonts w:ascii="Times New Roman" w:hAnsi="Times New Roman" w:cs="Times New Roman"/>
          <w:color w:val="000000" w:themeColor="text1"/>
          <w:sz w:val="28"/>
          <w:szCs w:val="28"/>
        </w:rPr>
        <w:t xml:space="preserve"> «Бучанський консультативно-діагностичний центр» Бучанської міської ради (далі – Підприємство діє у відповідності до Конституції України, Закону України «Про місцеве самоврядування в Україні», Господарського кодексу України, Цивільного кодексу України, рішень Бучанської міської ради, її виконавчого комітету, розпоряджень Бучанського міського голови та Статуту. Засновником та власником комунального підприємства є територіальна громада в особі Бучанської міської ради (далі Власник), місцезнаходження: 08292, м.Буча, вул. Польова 21/10.</w:t>
      </w:r>
    </w:p>
    <w:p w:rsidR="00582FAB" w:rsidRPr="00666955" w:rsidRDefault="00582FAB" w:rsidP="00666955">
      <w:pPr>
        <w:spacing w:after="0"/>
        <w:ind w:firstLine="851"/>
        <w:jc w:val="both"/>
        <w:rPr>
          <w:rFonts w:ascii="Times New Roman" w:hAnsi="Times New Roman" w:cs="Times New Roman"/>
          <w:color w:val="000000" w:themeColor="text1"/>
          <w:sz w:val="28"/>
          <w:szCs w:val="28"/>
        </w:rPr>
      </w:pPr>
      <w:r w:rsidRPr="00666955">
        <w:rPr>
          <w:rFonts w:ascii="Times New Roman" w:hAnsi="Times New Roman" w:cs="Times New Roman"/>
          <w:bCs/>
          <w:color w:val="000000" w:themeColor="text1"/>
          <w:sz w:val="28"/>
          <w:szCs w:val="28"/>
        </w:rPr>
        <w:t xml:space="preserve">Підприємство  засноване  з  метою </w:t>
      </w:r>
      <w:r w:rsidR="00FF5F4A" w:rsidRPr="00666955">
        <w:rPr>
          <w:rFonts w:ascii="Times New Roman" w:hAnsi="Times New Roman" w:cs="Times New Roman"/>
          <w:bCs/>
          <w:color w:val="000000" w:themeColor="text1"/>
          <w:sz w:val="28"/>
          <w:szCs w:val="28"/>
        </w:rPr>
        <w:t xml:space="preserve">надання </w:t>
      </w:r>
      <w:r w:rsidR="00FF5F4A" w:rsidRPr="00666955">
        <w:rPr>
          <w:rFonts w:ascii="Times New Roman" w:hAnsi="Times New Roman" w:cs="Times New Roman"/>
          <w:color w:val="000000" w:themeColor="text1"/>
          <w:sz w:val="28"/>
          <w:szCs w:val="28"/>
        </w:rPr>
        <w:t xml:space="preserve">вторинної (спеціалізованої) медичної допомоги в амбулаторних умовах мешканцям Бучанської об'єднаної територіальної громади. </w:t>
      </w:r>
    </w:p>
    <w:p w:rsidR="00FF5F4A" w:rsidRPr="00666955" w:rsidRDefault="00FF5F4A"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pacing w:val="-4"/>
          <w:sz w:val="28"/>
          <w:szCs w:val="28"/>
        </w:rPr>
        <w:t xml:space="preserve">Комунальне некомерційне </w:t>
      </w:r>
      <w:r w:rsidR="00D8353F" w:rsidRPr="00666955">
        <w:rPr>
          <w:rFonts w:ascii="Times New Roman" w:hAnsi="Times New Roman" w:cs="Times New Roman"/>
          <w:color w:val="000000" w:themeColor="text1"/>
          <w:spacing w:val="-4"/>
          <w:sz w:val="28"/>
          <w:szCs w:val="28"/>
        </w:rPr>
        <w:t>підприємство</w:t>
      </w:r>
      <w:r w:rsidRPr="00666955">
        <w:rPr>
          <w:rFonts w:ascii="Times New Roman" w:hAnsi="Times New Roman" w:cs="Times New Roman"/>
          <w:color w:val="000000" w:themeColor="text1"/>
          <w:spacing w:val="-4"/>
          <w:sz w:val="28"/>
          <w:szCs w:val="28"/>
        </w:rPr>
        <w:t xml:space="preserve"> «Бучанський консультативно-діагностичний центр» Бучанської міської ради має у своєму </w:t>
      </w:r>
      <w:r w:rsidR="00A9075E" w:rsidRPr="00666955">
        <w:rPr>
          <w:rFonts w:ascii="Times New Roman" w:hAnsi="Times New Roman" w:cs="Times New Roman"/>
          <w:color w:val="000000" w:themeColor="text1"/>
          <w:spacing w:val="-4"/>
          <w:sz w:val="28"/>
          <w:szCs w:val="28"/>
        </w:rPr>
        <w:t>штаті</w:t>
      </w:r>
      <w:r w:rsidR="00E11F51" w:rsidRPr="00666955">
        <w:rPr>
          <w:rFonts w:ascii="Times New Roman" w:hAnsi="Times New Roman" w:cs="Times New Roman"/>
          <w:color w:val="000000" w:themeColor="text1"/>
          <w:spacing w:val="-4"/>
          <w:sz w:val="28"/>
          <w:szCs w:val="28"/>
        </w:rPr>
        <w:t xml:space="preserve"> </w:t>
      </w:r>
      <w:r w:rsidR="002F38C0" w:rsidRPr="00666955">
        <w:rPr>
          <w:rFonts w:ascii="Times New Roman" w:hAnsi="Times New Roman" w:cs="Times New Roman"/>
          <w:color w:val="000000" w:themeColor="text1"/>
          <w:spacing w:val="-4"/>
          <w:sz w:val="28"/>
          <w:szCs w:val="28"/>
        </w:rPr>
        <w:t>113</w:t>
      </w:r>
      <w:r w:rsidR="00480CB8" w:rsidRPr="00666955">
        <w:rPr>
          <w:rFonts w:ascii="Times New Roman" w:hAnsi="Times New Roman" w:cs="Times New Roman"/>
          <w:color w:val="000000" w:themeColor="text1"/>
          <w:spacing w:val="-4"/>
          <w:sz w:val="28"/>
          <w:szCs w:val="28"/>
        </w:rPr>
        <w:t xml:space="preserve"> медичних працівників</w:t>
      </w:r>
      <w:r w:rsidR="003E2E25" w:rsidRPr="00666955">
        <w:rPr>
          <w:rFonts w:ascii="Times New Roman" w:hAnsi="Times New Roman" w:cs="Times New Roman"/>
          <w:color w:val="000000" w:themeColor="text1"/>
          <w:spacing w:val="-4"/>
          <w:sz w:val="28"/>
          <w:szCs w:val="28"/>
        </w:rPr>
        <w:t xml:space="preserve">, </w:t>
      </w:r>
      <w:r w:rsidRPr="00666955">
        <w:rPr>
          <w:rFonts w:ascii="Times New Roman" w:hAnsi="Times New Roman" w:cs="Times New Roman"/>
          <w:color w:val="000000" w:themeColor="text1"/>
          <w:spacing w:val="-4"/>
          <w:sz w:val="28"/>
          <w:szCs w:val="28"/>
        </w:rPr>
        <w:t>які готові працювати та виконувати свої обов</w:t>
      </w:r>
      <w:r w:rsidRPr="00666955">
        <w:rPr>
          <w:rFonts w:ascii="Times New Roman" w:hAnsi="Times New Roman" w:cs="Times New Roman"/>
          <w:color w:val="000000" w:themeColor="text1"/>
          <w:sz w:val="28"/>
          <w:szCs w:val="28"/>
          <w:shd w:val="clear" w:color="auto" w:fill="FFFFFF"/>
        </w:rPr>
        <w:t>’язки згідно заключен</w:t>
      </w:r>
      <w:r w:rsidR="004E1E4A" w:rsidRPr="00666955">
        <w:rPr>
          <w:rFonts w:ascii="Times New Roman" w:hAnsi="Times New Roman" w:cs="Times New Roman"/>
          <w:color w:val="000000" w:themeColor="text1"/>
          <w:sz w:val="28"/>
          <w:szCs w:val="28"/>
          <w:shd w:val="clear" w:color="auto" w:fill="FFFFFF"/>
        </w:rPr>
        <w:t>их</w:t>
      </w:r>
      <w:r w:rsidRPr="00666955">
        <w:rPr>
          <w:rFonts w:ascii="Times New Roman" w:hAnsi="Times New Roman" w:cs="Times New Roman"/>
          <w:color w:val="000000" w:themeColor="text1"/>
          <w:sz w:val="28"/>
          <w:szCs w:val="28"/>
          <w:shd w:val="clear" w:color="auto" w:fill="FFFFFF"/>
        </w:rPr>
        <w:t xml:space="preserve"> договор</w:t>
      </w:r>
      <w:r w:rsidR="00B96AC8" w:rsidRPr="00666955">
        <w:rPr>
          <w:rFonts w:ascii="Times New Roman" w:hAnsi="Times New Roman" w:cs="Times New Roman"/>
          <w:color w:val="000000" w:themeColor="text1"/>
          <w:sz w:val="28"/>
          <w:szCs w:val="28"/>
          <w:shd w:val="clear" w:color="auto" w:fill="FFFFFF"/>
        </w:rPr>
        <w:t>ів</w:t>
      </w:r>
      <w:r w:rsidR="00A61C5F" w:rsidRPr="00666955">
        <w:rPr>
          <w:rFonts w:ascii="Times New Roman" w:hAnsi="Times New Roman" w:cs="Times New Roman"/>
          <w:color w:val="000000" w:themeColor="text1"/>
          <w:sz w:val="28"/>
          <w:szCs w:val="28"/>
          <w:shd w:val="clear" w:color="auto" w:fill="FFFFFF"/>
        </w:rPr>
        <w:t xml:space="preserve"> по програмі медичних гарантій</w:t>
      </w:r>
      <w:r w:rsidR="00B96AC8" w:rsidRPr="00666955">
        <w:rPr>
          <w:rFonts w:ascii="Times New Roman" w:hAnsi="Times New Roman" w:cs="Times New Roman"/>
          <w:color w:val="000000" w:themeColor="text1"/>
          <w:sz w:val="28"/>
          <w:szCs w:val="28"/>
          <w:shd w:val="clear" w:color="auto" w:fill="FFFFFF"/>
        </w:rPr>
        <w:t xml:space="preserve"> та </w:t>
      </w:r>
      <w:r w:rsidRPr="00666955">
        <w:rPr>
          <w:rFonts w:ascii="Times New Roman" w:hAnsi="Times New Roman" w:cs="Times New Roman"/>
          <w:color w:val="000000" w:themeColor="text1"/>
          <w:sz w:val="28"/>
          <w:szCs w:val="28"/>
          <w:shd w:val="clear" w:color="auto" w:fill="FFFFFF"/>
        </w:rPr>
        <w:t>мають отрим</w:t>
      </w:r>
      <w:r w:rsidR="00D8353F" w:rsidRPr="00666955">
        <w:rPr>
          <w:rFonts w:ascii="Times New Roman" w:hAnsi="Times New Roman" w:cs="Times New Roman"/>
          <w:color w:val="000000" w:themeColor="text1"/>
          <w:sz w:val="28"/>
          <w:szCs w:val="28"/>
          <w:shd w:val="clear" w:color="auto" w:fill="FFFFFF"/>
        </w:rPr>
        <w:t>увати</w:t>
      </w:r>
      <w:r w:rsidRPr="00666955">
        <w:rPr>
          <w:rFonts w:ascii="Times New Roman" w:hAnsi="Times New Roman" w:cs="Times New Roman"/>
          <w:color w:val="000000" w:themeColor="text1"/>
          <w:sz w:val="28"/>
          <w:szCs w:val="28"/>
          <w:shd w:val="clear" w:color="auto" w:fill="FFFFFF"/>
        </w:rPr>
        <w:t xml:space="preserve"> заробітну пла</w:t>
      </w:r>
      <w:r w:rsidR="00A61C5F" w:rsidRPr="00666955">
        <w:rPr>
          <w:rFonts w:ascii="Times New Roman" w:hAnsi="Times New Roman" w:cs="Times New Roman"/>
          <w:color w:val="000000" w:themeColor="text1"/>
          <w:sz w:val="28"/>
          <w:szCs w:val="28"/>
          <w:shd w:val="clear" w:color="auto" w:fill="FFFFFF"/>
        </w:rPr>
        <w:t xml:space="preserve">ту за підсумками місяця. </w:t>
      </w:r>
      <w:r w:rsidR="004E1E4A" w:rsidRPr="00666955">
        <w:rPr>
          <w:rFonts w:ascii="Times New Roman" w:hAnsi="Times New Roman" w:cs="Times New Roman"/>
          <w:color w:val="000000" w:themeColor="text1"/>
          <w:sz w:val="28"/>
          <w:szCs w:val="28"/>
          <w:shd w:val="clear" w:color="auto" w:fill="FFFFFF"/>
        </w:rPr>
        <w:t xml:space="preserve">Розрахунковий фонд оплати праці з урахуванням вимог Постанови Кабінету Міністрів №2 від 12.01.2022 року </w:t>
      </w:r>
      <w:r w:rsidR="0020420D" w:rsidRPr="00666955">
        <w:rPr>
          <w:rFonts w:ascii="Times New Roman" w:hAnsi="Times New Roman" w:cs="Times New Roman"/>
          <w:color w:val="000000" w:themeColor="text1"/>
          <w:sz w:val="28"/>
          <w:szCs w:val="28"/>
          <w:shd w:val="clear" w:color="auto" w:fill="FFFFFF"/>
        </w:rPr>
        <w:t>з нарахуваннями</w:t>
      </w:r>
      <w:r w:rsidRPr="00666955">
        <w:rPr>
          <w:rFonts w:ascii="Times New Roman" w:hAnsi="Times New Roman" w:cs="Times New Roman"/>
          <w:color w:val="000000" w:themeColor="text1"/>
          <w:sz w:val="28"/>
          <w:szCs w:val="28"/>
          <w:shd w:val="clear" w:color="auto" w:fill="FFFFFF"/>
        </w:rPr>
        <w:t xml:space="preserve"> з обов’язковими доплатами, становить </w:t>
      </w:r>
      <w:r w:rsidR="00A37A10" w:rsidRPr="00666955">
        <w:rPr>
          <w:rFonts w:ascii="Times New Roman" w:hAnsi="Times New Roman" w:cs="Times New Roman"/>
          <w:color w:val="000000" w:themeColor="text1"/>
          <w:sz w:val="28"/>
          <w:szCs w:val="28"/>
          <w:shd w:val="clear" w:color="auto" w:fill="FFFFFF"/>
        </w:rPr>
        <w:t>24703,5</w:t>
      </w:r>
      <w:r w:rsidRPr="00666955">
        <w:rPr>
          <w:rFonts w:ascii="Times New Roman" w:hAnsi="Times New Roman" w:cs="Times New Roman"/>
          <w:color w:val="000000" w:themeColor="text1"/>
          <w:sz w:val="28"/>
          <w:szCs w:val="28"/>
          <w:shd w:val="clear" w:color="auto" w:fill="FFFFFF"/>
        </w:rPr>
        <w:t xml:space="preserve"> тис. грн.</w:t>
      </w:r>
      <w:r w:rsidR="004E1830" w:rsidRPr="00666955">
        <w:rPr>
          <w:rFonts w:ascii="Times New Roman" w:hAnsi="Times New Roman" w:cs="Times New Roman"/>
          <w:color w:val="000000" w:themeColor="text1"/>
          <w:sz w:val="28"/>
          <w:szCs w:val="28"/>
          <w:shd w:val="clear" w:color="auto" w:fill="FFFFFF"/>
        </w:rPr>
        <w:t xml:space="preserve"> в т.ч. </w:t>
      </w:r>
      <w:r w:rsidR="00A37A10" w:rsidRPr="00666955">
        <w:rPr>
          <w:rFonts w:ascii="Times New Roman" w:hAnsi="Times New Roman" w:cs="Times New Roman"/>
          <w:color w:val="000000" w:themeColor="text1"/>
          <w:sz w:val="28"/>
          <w:szCs w:val="28"/>
          <w:shd w:val="clear" w:color="auto" w:fill="FFFFFF"/>
        </w:rPr>
        <w:t>4454,8</w:t>
      </w:r>
      <w:r w:rsidR="004E1E4A" w:rsidRPr="00666955">
        <w:rPr>
          <w:rFonts w:ascii="Times New Roman" w:hAnsi="Times New Roman" w:cs="Times New Roman"/>
          <w:color w:val="000000" w:themeColor="text1"/>
          <w:sz w:val="28"/>
          <w:szCs w:val="28"/>
          <w:shd w:val="clear" w:color="auto" w:fill="FFFFFF"/>
        </w:rPr>
        <w:t xml:space="preserve"> тис. грн нарахування на заробітну плату.</w:t>
      </w:r>
    </w:p>
    <w:p w:rsidR="00AF58AC" w:rsidRPr="00666955" w:rsidRDefault="00AF58AC"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Тарифи за кожним напрямом Пр</w:t>
      </w:r>
      <w:r w:rsidR="00E11F51" w:rsidRPr="00666955">
        <w:rPr>
          <w:rFonts w:ascii="Times New Roman" w:hAnsi="Times New Roman" w:cs="Times New Roman"/>
          <w:color w:val="000000" w:themeColor="text1"/>
          <w:sz w:val="28"/>
          <w:szCs w:val="28"/>
          <w:shd w:val="clear" w:color="auto" w:fill="FFFFFF"/>
        </w:rPr>
        <w:t>ограми медичних гарантій на 2025</w:t>
      </w:r>
      <w:r w:rsidRPr="00666955">
        <w:rPr>
          <w:rFonts w:ascii="Times New Roman" w:hAnsi="Times New Roman" w:cs="Times New Roman"/>
          <w:color w:val="000000" w:themeColor="text1"/>
          <w:sz w:val="28"/>
          <w:szCs w:val="28"/>
          <w:shd w:val="clear" w:color="auto" w:fill="FFFFFF"/>
        </w:rPr>
        <w:t xml:space="preserve"> рік  на момент складання та затвердження фінансового плану закладу не затверджені Урядом. Очікується Постанова Уряду. Тому дохід за кошти від медичного обслуговування населення з договорами з НСЗУ згідно з Програмою медичних гарантій запланований згідно планових показників.</w:t>
      </w:r>
    </w:p>
    <w:p w:rsidR="00AF58AC" w:rsidRPr="00666955" w:rsidRDefault="00AF58AC"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Комунальне некомерційне підприємство «Бучанський консультативно-діагностичний центр</w:t>
      </w:r>
      <w:r w:rsidR="00E11F51" w:rsidRPr="00666955">
        <w:rPr>
          <w:rFonts w:ascii="Times New Roman" w:hAnsi="Times New Roman" w:cs="Times New Roman"/>
          <w:color w:val="000000" w:themeColor="text1"/>
          <w:sz w:val="28"/>
          <w:szCs w:val="28"/>
          <w:shd w:val="clear" w:color="auto" w:fill="FFFFFF"/>
        </w:rPr>
        <w:t>» Бучанської міської ради в 2025</w:t>
      </w:r>
      <w:r w:rsidRPr="00666955">
        <w:rPr>
          <w:rFonts w:ascii="Times New Roman" w:hAnsi="Times New Roman" w:cs="Times New Roman"/>
          <w:color w:val="000000" w:themeColor="text1"/>
          <w:sz w:val="28"/>
          <w:szCs w:val="28"/>
          <w:shd w:val="clear" w:color="auto" w:fill="FFFFFF"/>
        </w:rPr>
        <w:t xml:space="preserve"> році планує заключити наступні пакети послуг: </w:t>
      </w:r>
    </w:p>
    <w:p w:rsidR="00941089" w:rsidRPr="00666955" w:rsidRDefault="00B2659A"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Профілактика, діагностика, спостере</w:t>
      </w:r>
      <w:r w:rsidR="00AF58AC" w:rsidRPr="00666955">
        <w:rPr>
          <w:rFonts w:ascii="Times New Roman" w:hAnsi="Times New Roman" w:cs="Times New Roman"/>
          <w:color w:val="000000" w:themeColor="text1"/>
          <w:sz w:val="28"/>
          <w:szCs w:val="28"/>
          <w:shd w:val="clear" w:color="auto" w:fill="FFFFFF"/>
        </w:rPr>
        <w:t xml:space="preserve">ження, </w:t>
      </w:r>
      <w:r w:rsidR="00941089" w:rsidRPr="00666955">
        <w:rPr>
          <w:rFonts w:ascii="Times New Roman" w:hAnsi="Times New Roman" w:cs="Times New Roman"/>
          <w:color w:val="000000" w:themeColor="text1"/>
          <w:sz w:val="28"/>
          <w:szCs w:val="28"/>
          <w:shd w:val="clear" w:color="auto" w:fill="FFFFFF"/>
        </w:rPr>
        <w:t xml:space="preserve">лікування </w:t>
      </w:r>
      <w:r w:rsidR="004B2078" w:rsidRPr="00666955">
        <w:rPr>
          <w:rFonts w:ascii="Times New Roman" w:hAnsi="Times New Roman" w:cs="Times New Roman"/>
          <w:color w:val="000000" w:themeColor="text1"/>
          <w:sz w:val="28"/>
          <w:szCs w:val="28"/>
          <w:shd w:val="clear" w:color="auto" w:fill="FFFFFF"/>
        </w:rPr>
        <w:t>дорослих та дітей в</w:t>
      </w:r>
      <w:r w:rsidRPr="00666955">
        <w:rPr>
          <w:rFonts w:ascii="Times New Roman" w:hAnsi="Times New Roman" w:cs="Times New Roman"/>
          <w:color w:val="000000" w:themeColor="text1"/>
          <w:sz w:val="28"/>
          <w:szCs w:val="28"/>
          <w:shd w:val="clear" w:color="auto" w:fill="FFFFFF"/>
        </w:rPr>
        <w:t xml:space="preserve"> амбула</w:t>
      </w:r>
      <w:r w:rsidR="00941089" w:rsidRPr="00666955">
        <w:rPr>
          <w:rFonts w:ascii="Times New Roman" w:hAnsi="Times New Roman" w:cs="Times New Roman"/>
          <w:color w:val="000000" w:themeColor="text1"/>
          <w:sz w:val="28"/>
          <w:szCs w:val="28"/>
          <w:shd w:val="clear" w:color="auto" w:fill="FFFFFF"/>
        </w:rPr>
        <w:t xml:space="preserve">торних умовах. </w:t>
      </w:r>
    </w:p>
    <w:p w:rsidR="00CD4FF0" w:rsidRPr="00666955" w:rsidRDefault="00F72D0B"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Езофагогастродуоденоскопія</w:t>
      </w:r>
    </w:p>
    <w:p w:rsidR="00CD4FF0" w:rsidRPr="00666955" w:rsidRDefault="00F72D0B"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Колоноскопія</w:t>
      </w:r>
    </w:p>
    <w:p w:rsidR="00CD4FF0" w:rsidRPr="00666955" w:rsidRDefault="00F72D0B"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Цистоскопія</w:t>
      </w:r>
    </w:p>
    <w:p w:rsidR="00CD4FF0" w:rsidRPr="00666955" w:rsidRDefault="00F72D0B"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Бронхоскопія</w:t>
      </w:r>
    </w:p>
    <w:p w:rsidR="00CD4FF0" w:rsidRPr="00666955" w:rsidRDefault="00F72D0B"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Діагностика, лікування та супровід осіб із вірусом імунодефіциту людини</w:t>
      </w:r>
    </w:p>
    <w:p w:rsidR="00CD4FF0" w:rsidRPr="00666955" w:rsidRDefault="00F72D0B"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Мамографія</w:t>
      </w:r>
    </w:p>
    <w:p w:rsidR="00941089" w:rsidRPr="00666955" w:rsidRDefault="00941089"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Стоматологічна допомога дорослим та дітям;</w:t>
      </w:r>
    </w:p>
    <w:p w:rsidR="00E11F51" w:rsidRPr="00666955" w:rsidRDefault="00E11F51"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Реабілітаційна допомога дорослим і дітям у амбулаторних умовах;</w:t>
      </w:r>
    </w:p>
    <w:p w:rsidR="00941089" w:rsidRPr="00666955" w:rsidRDefault="00941089"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Ведення вагітності в амбулаторних умовах;</w:t>
      </w:r>
    </w:p>
    <w:p w:rsidR="00CD4FF0" w:rsidRPr="00666955" w:rsidRDefault="00AF58AC"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lastRenderedPageBreak/>
        <w:t>Психіатрична допомога,</w:t>
      </w:r>
      <w:r w:rsidR="00B2659A" w:rsidRPr="00666955">
        <w:rPr>
          <w:rFonts w:ascii="Times New Roman" w:hAnsi="Times New Roman" w:cs="Times New Roman"/>
          <w:color w:val="000000" w:themeColor="text1"/>
          <w:sz w:val="28"/>
          <w:szCs w:val="28"/>
          <w:shd w:val="clear" w:color="auto" w:fill="FFFFFF"/>
        </w:rPr>
        <w:t xml:space="preserve"> </w:t>
      </w:r>
      <w:r w:rsidRPr="00666955">
        <w:rPr>
          <w:rFonts w:ascii="Times New Roman" w:hAnsi="Times New Roman" w:cs="Times New Roman"/>
          <w:color w:val="000000" w:themeColor="text1"/>
          <w:sz w:val="28"/>
          <w:szCs w:val="28"/>
          <w:shd w:val="clear" w:color="auto" w:fill="FFFFFF"/>
        </w:rPr>
        <w:t>яка надається мобільними мультидисциплінарн</w:t>
      </w:r>
      <w:r w:rsidR="00B2659A" w:rsidRPr="00666955">
        <w:rPr>
          <w:rFonts w:ascii="Times New Roman" w:hAnsi="Times New Roman" w:cs="Times New Roman"/>
          <w:color w:val="000000" w:themeColor="text1"/>
          <w:sz w:val="28"/>
          <w:szCs w:val="28"/>
          <w:shd w:val="clear" w:color="auto" w:fill="FFFFFF"/>
        </w:rPr>
        <w:t>и</w:t>
      </w:r>
      <w:r w:rsidRPr="00666955">
        <w:rPr>
          <w:rFonts w:ascii="Times New Roman" w:hAnsi="Times New Roman" w:cs="Times New Roman"/>
          <w:color w:val="000000" w:themeColor="text1"/>
          <w:sz w:val="28"/>
          <w:szCs w:val="28"/>
          <w:shd w:val="clear" w:color="auto" w:fill="FFFFFF"/>
        </w:rPr>
        <w:t>ми командами</w:t>
      </w:r>
    </w:p>
    <w:p w:rsidR="00AF58AC" w:rsidRPr="00666955" w:rsidRDefault="00AF58AC" w:rsidP="00666955">
      <w:pPr>
        <w:numPr>
          <w:ilvl w:val="0"/>
          <w:numId w:val="13"/>
        </w:numPr>
        <w:spacing w:after="0" w:line="240" w:lineRule="auto"/>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Мобільна паліативна медична допомога дорослим та дітям</w:t>
      </w:r>
    </w:p>
    <w:p w:rsidR="00A37A10" w:rsidRPr="00666955" w:rsidRDefault="00A37A10" w:rsidP="00666955">
      <w:pPr>
        <w:spacing w:after="0"/>
        <w:ind w:firstLine="851"/>
        <w:jc w:val="both"/>
        <w:rPr>
          <w:rFonts w:ascii="Times New Roman" w:hAnsi="Times New Roman" w:cs="Times New Roman"/>
          <w:b/>
          <w:color w:val="000000" w:themeColor="text1"/>
          <w:sz w:val="28"/>
          <w:szCs w:val="28"/>
          <w:shd w:val="clear" w:color="auto" w:fill="FFFFFF"/>
        </w:rPr>
      </w:pPr>
      <w:r w:rsidRPr="00666955">
        <w:rPr>
          <w:rFonts w:ascii="Times New Roman" w:hAnsi="Times New Roman" w:cs="Times New Roman"/>
          <w:b/>
          <w:color w:val="000000" w:themeColor="text1"/>
          <w:sz w:val="28"/>
          <w:szCs w:val="28"/>
          <w:shd w:val="clear" w:color="auto" w:fill="FFFFFF"/>
        </w:rPr>
        <w:t xml:space="preserve">Дохідна частина </w:t>
      </w:r>
      <w:r w:rsidR="002F38C0" w:rsidRPr="00666955">
        <w:rPr>
          <w:rFonts w:ascii="Times New Roman" w:hAnsi="Times New Roman" w:cs="Times New Roman"/>
          <w:b/>
          <w:color w:val="000000" w:themeColor="text1"/>
          <w:sz w:val="28"/>
          <w:szCs w:val="28"/>
          <w:shd w:val="clear" w:color="auto" w:fill="FFFFFF"/>
        </w:rPr>
        <w:t>– 37852,2 тис.грн.</w:t>
      </w:r>
      <w:r w:rsidRPr="00666955">
        <w:rPr>
          <w:rFonts w:ascii="Times New Roman" w:hAnsi="Times New Roman" w:cs="Times New Roman"/>
          <w:b/>
          <w:color w:val="000000" w:themeColor="text1"/>
          <w:sz w:val="28"/>
          <w:szCs w:val="28"/>
          <w:shd w:val="clear" w:color="auto" w:fill="FFFFFF"/>
        </w:rPr>
        <w:t>:</w:t>
      </w:r>
    </w:p>
    <w:p w:rsidR="00A37A10" w:rsidRPr="00666955" w:rsidRDefault="00A37A10" w:rsidP="00666955">
      <w:pPr>
        <w:pStyle w:val="a3"/>
        <w:numPr>
          <w:ilvl w:val="0"/>
          <w:numId w:val="14"/>
        </w:num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Чистий дохід ( виручка) від реалізації продукції – 25348,0 тис.грн. в .ч.:</w:t>
      </w:r>
    </w:p>
    <w:p w:rsidR="00196444" w:rsidRPr="00666955" w:rsidRDefault="00A37A10" w:rsidP="00666955">
      <w:pPr>
        <w:pStyle w:val="a3"/>
        <w:spacing w:after="0"/>
        <w:ind w:left="121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 * кошти від медичного обслуговування населення за договорами з НСЗУ</w:t>
      </w:r>
      <w:r w:rsidR="00196444" w:rsidRPr="00666955">
        <w:rPr>
          <w:rFonts w:ascii="Times New Roman" w:hAnsi="Times New Roman" w:cs="Times New Roman"/>
          <w:color w:val="000000" w:themeColor="text1"/>
          <w:sz w:val="28"/>
          <w:szCs w:val="28"/>
          <w:shd w:val="clear" w:color="auto" w:fill="FFFFFF"/>
        </w:rPr>
        <w:t xml:space="preserve"> згідно з держ. Програмою медичних гарантій – 16630,4 тис.грн.</w:t>
      </w:r>
    </w:p>
    <w:p w:rsidR="00196444" w:rsidRPr="00666955" w:rsidRDefault="00196444" w:rsidP="00666955">
      <w:pPr>
        <w:pStyle w:val="a3"/>
        <w:spacing w:after="0"/>
        <w:ind w:left="121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доходи від платних послуг – 5417,6 тис.грн.</w:t>
      </w:r>
    </w:p>
    <w:p w:rsidR="00196444" w:rsidRPr="00666955" w:rsidRDefault="00196444" w:rsidP="00666955">
      <w:pPr>
        <w:pStyle w:val="a3"/>
        <w:spacing w:after="0"/>
        <w:ind w:left="121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кошти місцевого бюджету – 3300,00 тис.грн.</w:t>
      </w:r>
    </w:p>
    <w:p w:rsidR="00196444" w:rsidRPr="00666955" w:rsidRDefault="00196444" w:rsidP="00666955">
      <w:p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            -   Інші операційні доходи – 1494,8 тис.грн. ( списання БД)</w:t>
      </w:r>
    </w:p>
    <w:p w:rsidR="00196444" w:rsidRPr="00666955" w:rsidRDefault="00196444" w:rsidP="00666955">
      <w:p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            - Дохід з місцевого бюджету за програмою підтримки – 2830,</w:t>
      </w:r>
      <w:r w:rsidR="00666955">
        <w:rPr>
          <w:rFonts w:ascii="Times New Roman" w:hAnsi="Times New Roman" w:cs="Times New Roman"/>
          <w:color w:val="000000" w:themeColor="text1"/>
          <w:sz w:val="28"/>
          <w:szCs w:val="28"/>
          <w:shd w:val="clear" w:color="auto" w:fill="FFFFFF"/>
        </w:rPr>
        <w:t>0 тис.грн. (</w:t>
      </w:r>
      <w:r w:rsidRPr="00666955">
        <w:rPr>
          <w:rFonts w:ascii="Times New Roman" w:hAnsi="Times New Roman" w:cs="Times New Roman"/>
          <w:color w:val="000000" w:themeColor="text1"/>
          <w:sz w:val="28"/>
          <w:szCs w:val="28"/>
          <w:shd w:val="clear" w:color="auto" w:fill="FFFFFF"/>
        </w:rPr>
        <w:t xml:space="preserve">відшкодування комунальних послуг) </w:t>
      </w:r>
    </w:p>
    <w:p w:rsidR="00196444" w:rsidRPr="00666955" w:rsidRDefault="00196444" w:rsidP="00666955">
      <w:p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            -  Дохід з місцевого бюджету за цільовими програмам</w:t>
      </w:r>
      <w:r w:rsidR="00666955">
        <w:rPr>
          <w:rFonts w:ascii="Times New Roman" w:hAnsi="Times New Roman" w:cs="Times New Roman"/>
          <w:color w:val="000000" w:themeColor="text1"/>
          <w:sz w:val="28"/>
          <w:szCs w:val="28"/>
          <w:shd w:val="clear" w:color="auto" w:fill="FFFFFF"/>
        </w:rPr>
        <w:t>и  - 5266,4 тис.грн. (к</w:t>
      </w:r>
      <w:r w:rsidRPr="00666955">
        <w:rPr>
          <w:rFonts w:ascii="Times New Roman" w:hAnsi="Times New Roman" w:cs="Times New Roman"/>
          <w:color w:val="000000" w:themeColor="text1"/>
          <w:sz w:val="28"/>
          <w:szCs w:val="28"/>
          <w:shd w:val="clear" w:color="auto" w:fill="FFFFFF"/>
        </w:rPr>
        <w:t xml:space="preserve">омплексна програма розвитку вторинної </w:t>
      </w:r>
      <w:r w:rsidR="00FC6A8D" w:rsidRPr="00666955">
        <w:rPr>
          <w:rFonts w:ascii="Times New Roman" w:hAnsi="Times New Roman" w:cs="Times New Roman"/>
          <w:color w:val="000000" w:themeColor="text1"/>
          <w:sz w:val="28"/>
          <w:szCs w:val="28"/>
          <w:shd w:val="clear" w:color="auto" w:fill="FFFFFF"/>
        </w:rPr>
        <w:t xml:space="preserve">медичної </w:t>
      </w:r>
      <w:r w:rsidRPr="00666955">
        <w:rPr>
          <w:rFonts w:ascii="Times New Roman" w:hAnsi="Times New Roman" w:cs="Times New Roman"/>
          <w:color w:val="000000" w:themeColor="text1"/>
          <w:sz w:val="28"/>
          <w:szCs w:val="28"/>
          <w:shd w:val="clear" w:color="auto" w:fill="FFFFFF"/>
        </w:rPr>
        <w:t xml:space="preserve">допомоги) </w:t>
      </w:r>
    </w:p>
    <w:p w:rsidR="00FC6A8D" w:rsidRPr="00666955" w:rsidRDefault="00FC6A8D" w:rsidP="00666955">
      <w:p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            -   Інші доходи – 2885,7 тис.грн. в.ч.:</w:t>
      </w:r>
    </w:p>
    <w:p w:rsidR="00FC6A8D" w:rsidRPr="00666955" w:rsidRDefault="00FC6A8D" w:rsidP="00666955">
      <w:p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                 * дохід від нарахування зносу – 2660,7 тис.грн.</w:t>
      </w:r>
    </w:p>
    <w:p w:rsidR="00FC6A8D" w:rsidRPr="00666955" w:rsidRDefault="00FC6A8D" w:rsidP="00666955">
      <w:p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                 * інші доходи (надходження від ФСС) – 225,0 тис.грн.</w:t>
      </w:r>
    </w:p>
    <w:p w:rsidR="0081288C" w:rsidRPr="00666955" w:rsidRDefault="0081288C" w:rsidP="00666955">
      <w:pPr>
        <w:spacing w:after="0" w:line="240" w:lineRule="auto"/>
        <w:ind w:firstLine="708"/>
        <w:jc w:val="both"/>
        <w:rPr>
          <w:rFonts w:ascii="Times New Roman" w:hAnsi="Times New Roman" w:cs="Times New Roman"/>
          <w:b/>
          <w:color w:val="000000" w:themeColor="text1"/>
          <w:sz w:val="28"/>
          <w:szCs w:val="28"/>
        </w:rPr>
      </w:pPr>
      <w:r w:rsidRPr="00666955">
        <w:rPr>
          <w:rFonts w:ascii="Times New Roman" w:hAnsi="Times New Roman" w:cs="Times New Roman"/>
          <w:b/>
          <w:color w:val="000000" w:themeColor="text1"/>
          <w:sz w:val="28"/>
          <w:szCs w:val="28"/>
          <w:lang w:eastAsia="ru-RU"/>
        </w:rPr>
        <w:t>Видаткова</w:t>
      </w:r>
      <w:r w:rsidRPr="00666955">
        <w:rPr>
          <w:rFonts w:ascii="Times New Roman" w:hAnsi="Times New Roman" w:cs="Times New Roman"/>
          <w:color w:val="000000" w:themeColor="text1"/>
          <w:sz w:val="28"/>
          <w:szCs w:val="28"/>
          <w:lang w:eastAsia="ru-RU"/>
        </w:rPr>
        <w:t xml:space="preserve"> </w:t>
      </w:r>
      <w:r w:rsidRPr="00666955">
        <w:rPr>
          <w:rFonts w:ascii="Times New Roman" w:hAnsi="Times New Roman" w:cs="Times New Roman"/>
          <w:b/>
          <w:color w:val="000000" w:themeColor="text1"/>
          <w:sz w:val="28"/>
          <w:szCs w:val="28"/>
        </w:rPr>
        <w:t>частина</w:t>
      </w:r>
      <w:r w:rsidR="002F38C0" w:rsidRPr="00666955">
        <w:rPr>
          <w:rFonts w:ascii="Times New Roman" w:hAnsi="Times New Roman" w:cs="Times New Roman"/>
          <w:b/>
          <w:color w:val="000000" w:themeColor="text1"/>
          <w:sz w:val="28"/>
          <w:szCs w:val="28"/>
        </w:rPr>
        <w:t xml:space="preserve"> - </w:t>
      </w:r>
      <w:r w:rsidR="007D6EC3" w:rsidRPr="00666955">
        <w:rPr>
          <w:rFonts w:ascii="Times New Roman" w:hAnsi="Times New Roman" w:cs="Times New Roman"/>
          <w:b/>
          <w:color w:val="000000" w:themeColor="text1"/>
          <w:sz w:val="28"/>
          <w:szCs w:val="28"/>
        </w:rPr>
        <w:t>33690,8</w:t>
      </w:r>
      <w:r w:rsidR="00941089" w:rsidRPr="00666955">
        <w:rPr>
          <w:rFonts w:ascii="Times New Roman" w:hAnsi="Times New Roman" w:cs="Times New Roman"/>
          <w:b/>
          <w:color w:val="000000" w:themeColor="text1"/>
          <w:sz w:val="28"/>
          <w:szCs w:val="28"/>
        </w:rPr>
        <w:t xml:space="preserve"> тис. грн</w:t>
      </w:r>
      <w:r w:rsidRPr="00666955">
        <w:rPr>
          <w:rFonts w:ascii="Times New Roman" w:hAnsi="Times New Roman" w:cs="Times New Roman"/>
          <w:b/>
          <w:color w:val="000000" w:themeColor="text1"/>
          <w:sz w:val="28"/>
          <w:szCs w:val="28"/>
        </w:rPr>
        <w:t xml:space="preserve"> :  </w:t>
      </w:r>
    </w:p>
    <w:p w:rsidR="00DB30E2" w:rsidRPr="00666955" w:rsidRDefault="00DB30E2"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Видатки закладу </w:t>
      </w:r>
      <w:r w:rsidR="000F1D79" w:rsidRPr="00666955">
        <w:rPr>
          <w:rFonts w:ascii="Times New Roman" w:hAnsi="Times New Roman" w:cs="Times New Roman"/>
          <w:color w:val="000000" w:themeColor="text1"/>
          <w:sz w:val="28"/>
          <w:szCs w:val="28"/>
          <w:shd w:val="clear" w:color="auto" w:fill="FFFFFF"/>
        </w:rPr>
        <w:t>скл</w:t>
      </w:r>
      <w:r w:rsidR="009C0DEA" w:rsidRPr="00666955">
        <w:rPr>
          <w:rFonts w:ascii="Times New Roman" w:hAnsi="Times New Roman" w:cs="Times New Roman"/>
          <w:color w:val="000000" w:themeColor="text1"/>
          <w:sz w:val="28"/>
          <w:szCs w:val="28"/>
          <w:shd w:val="clear" w:color="auto" w:fill="FFFFFF"/>
        </w:rPr>
        <w:t>адатимуться</w:t>
      </w:r>
      <w:r w:rsidRPr="00666955">
        <w:rPr>
          <w:rFonts w:ascii="Times New Roman" w:hAnsi="Times New Roman" w:cs="Times New Roman"/>
          <w:color w:val="000000" w:themeColor="text1"/>
          <w:sz w:val="28"/>
          <w:szCs w:val="28"/>
          <w:shd w:val="clear" w:color="auto" w:fill="FFFFFF"/>
        </w:rPr>
        <w:t xml:space="preserve"> з :</w:t>
      </w:r>
    </w:p>
    <w:p w:rsidR="00081424" w:rsidRPr="00666955" w:rsidRDefault="00081424" w:rsidP="00666955">
      <w:pPr>
        <w:spacing w:after="0"/>
        <w:ind w:firstLine="851"/>
        <w:jc w:val="both"/>
        <w:rPr>
          <w:rFonts w:ascii="Times New Roman" w:hAnsi="Times New Roman" w:cs="Times New Roman"/>
          <w:b/>
          <w:color w:val="000000" w:themeColor="text1"/>
          <w:sz w:val="28"/>
          <w:szCs w:val="28"/>
          <w:shd w:val="clear" w:color="auto" w:fill="FFFFFF"/>
        </w:rPr>
      </w:pPr>
      <w:r w:rsidRPr="00666955">
        <w:rPr>
          <w:rFonts w:ascii="Times New Roman" w:hAnsi="Times New Roman" w:cs="Times New Roman"/>
          <w:i/>
          <w:color w:val="000000" w:themeColor="text1"/>
          <w:sz w:val="28"/>
          <w:szCs w:val="28"/>
          <w:shd w:val="clear" w:color="auto" w:fill="FFFFFF"/>
        </w:rPr>
        <w:t>1. С</w:t>
      </w:r>
      <w:r w:rsidR="008D348C" w:rsidRPr="00666955">
        <w:rPr>
          <w:rFonts w:ascii="Times New Roman" w:hAnsi="Times New Roman" w:cs="Times New Roman"/>
          <w:i/>
          <w:color w:val="000000" w:themeColor="text1"/>
          <w:sz w:val="28"/>
          <w:szCs w:val="28"/>
          <w:shd w:val="clear" w:color="auto" w:fill="FFFFFF"/>
        </w:rPr>
        <w:t>обівартості наданих послуг</w:t>
      </w:r>
      <w:r w:rsidR="008D348C" w:rsidRPr="00666955">
        <w:rPr>
          <w:rFonts w:ascii="Times New Roman" w:hAnsi="Times New Roman" w:cs="Times New Roman"/>
          <w:color w:val="000000" w:themeColor="text1"/>
          <w:sz w:val="28"/>
          <w:szCs w:val="28"/>
          <w:shd w:val="clear" w:color="auto" w:fill="FFFFFF"/>
        </w:rPr>
        <w:t xml:space="preserve"> </w:t>
      </w:r>
      <w:r w:rsidR="00DB30E2" w:rsidRPr="00666955">
        <w:rPr>
          <w:rFonts w:ascii="Times New Roman" w:hAnsi="Times New Roman" w:cs="Times New Roman"/>
          <w:color w:val="000000" w:themeColor="text1"/>
          <w:sz w:val="28"/>
          <w:szCs w:val="28"/>
          <w:shd w:val="clear" w:color="auto" w:fill="FFFFFF"/>
        </w:rPr>
        <w:t xml:space="preserve">- </w:t>
      </w:r>
      <w:r w:rsidR="00DB30E2" w:rsidRPr="00666955">
        <w:rPr>
          <w:rFonts w:ascii="Times New Roman" w:hAnsi="Times New Roman" w:cs="Times New Roman"/>
          <w:color w:val="000000" w:themeColor="text1"/>
          <w:sz w:val="28"/>
          <w:szCs w:val="28"/>
        </w:rPr>
        <w:t>повсякденні витрати закладу  для</w:t>
      </w:r>
      <w:r w:rsidRPr="00666955">
        <w:rPr>
          <w:rFonts w:ascii="Times New Roman" w:hAnsi="Times New Roman" w:cs="Times New Roman"/>
          <w:color w:val="000000" w:themeColor="text1"/>
          <w:sz w:val="28"/>
          <w:szCs w:val="28"/>
        </w:rPr>
        <w:t xml:space="preserve"> здійснення основної діяльності - </w:t>
      </w:r>
      <w:r w:rsidRPr="00666955">
        <w:rPr>
          <w:rFonts w:ascii="Times New Roman" w:hAnsi="Times New Roman" w:cs="Times New Roman"/>
          <w:b/>
          <w:color w:val="000000" w:themeColor="text1"/>
          <w:sz w:val="28"/>
          <w:szCs w:val="28"/>
          <w:shd w:val="clear" w:color="auto" w:fill="FFFFFF"/>
        </w:rPr>
        <w:t xml:space="preserve">32684,5 тис.грн. в т.ч.: </w:t>
      </w:r>
    </w:p>
    <w:p w:rsidR="00081424" w:rsidRPr="00666955" w:rsidRDefault="00081424" w:rsidP="00666955">
      <w:pPr>
        <w:spacing w:after="0"/>
        <w:ind w:firstLine="851"/>
        <w:jc w:val="both"/>
        <w:rPr>
          <w:rFonts w:ascii="Times New Roman" w:hAnsi="Times New Roman" w:cs="Times New Roman"/>
          <w:color w:val="000000" w:themeColor="text1"/>
          <w:sz w:val="28"/>
          <w:szCs w:val="28"/>
          <w:u w:val="single"/>
          <w:shd w:val="clear" w:color="auto" w:fill="FFFFFF"/>
        </w:rPr>
      </w:pPr>
      <w:r w:rsidRPr="00666955">
        <w:rPr>
          <w:rFonts w:ascii="Times New Roman" w:hAnsi="Times New Roman" w:cs="Times New Roman"/>
          <w:color w:val="000000" w:themeColor="text1"/>
          <w:sz w:val="28"/>
          <w:szCs w:val="28"/>
          <w:shd w:val="clear" w:color="auto" w:fill="FFFFFF"/>
        </w:rPr>
        <w:t>1.1. Витрати на оплату праці працівників, які безпосередньо задіяні в наданні медичних послуг (лікарі та середній медичний персонал)  -21603,6  тис.грн в. т.ч. 3895,7 тис. грн нарахування на оплату праці.</w:t>
      </w:r>
    </w:p>
    <w:p w:rsidR="00081424" w:rsidRPr="00666955" w:rsidRDefault="00081424"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1.2. витрати на медикаменти та перев’язувальні матеріали, які використовуються при наданні медичної послуги, зобов’язані забезпечити наявність та застосування при наданні медичних послуг, що підлягають оплаті НСЗУ, всіх медичних виробів, витратних матеріалів та лікарських засобів, комп’ютерів для лікарів, вартість яких, згідно планових розрахунків складає – 1307,8,0 тис. грн.;</w:t>
      </w:r>
    </w:p>
    <w:p w:rsidR="00081424" w:rsidRPr="00666955" w:rsidRDefault="00081424"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1.3. витрати на паливо – 61,8 тис. грн., витрати на електоенергію – 459,2 тис.грн.;</w:t>
      </w:r>
    </w:p>
    <w:p w:rsidR="00081424" w:rsidRPr="00666955" w:rsidRDefault="00081424"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1.4. видатки на ремонт та повірку медичного обладнання, обслуговування терміналів, ліфту, охоронні послуги, тощо – 5221,5 тис.грн.;</w:t>
      </w:r>
    </w:p>
    <w:p w:rsidR="00081424" w:rsidRPr="00666955" w:rsidRDefault="00081424"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1.5. медичні програми (Мед Ейр, РРО, КЕП для лікарів та доступ до </w:t>
      </w:r>
      <w:r w:rsidRPr="00666955">
        <w:rPr>
          <w:rFonts w:ascii="Times New Roman" w:hAnsi="Times New Roman" w:cs="Times New Roman"/>
          <w:color w:val="000000" w:themeColor="text1"/>
          <w:sz w:val="28"/>
          <w:szCs w:val="28"/>
          <w:shd w:val="clear" w:color="auto" w:fill="FFFFFF"/>
          <w:lang w:val="en-US"/>
        </w:rPr>
        <w:t>on</w:t>
      </w:r>
      <w:r w:rsidRPr="00666955">
        <w:rPr>
          <w:rFonts w:ascii="Times New Roman" w:hAnsi="Times New Roman" w:cs="Times New Roman"/>
          <w:color w:val="000000" w:themeColor="text1"/>
          <w:sz w:val="28"/>
          <w:szCs w:val="28"/>
          <w:shd w:val="clear" w:color="auto" w:fill="FFFFFF"/>
          <w:lang w:val="ru-RU"/>
        </w:rPr>
        <w:t>-</w:t>
      </w:r>
      <w:r w:rsidRPr="00666955">
        <w:rPr>
          <w:rFonts w:ascii="Times New Roman" w:hAnsi="Times New Roman" w:cs="Times New Roman"/>
          <w:color w:val="000000" w:themeColor="text1"/>
          <w:sz w:val="28"/>
          <w:szCs w:val="28"/>
          <w:shd w:val="clear" w:color="auto" w:fill="FFFFFF"/>
          <w:lang w:val="en-US"/>
        </w:rPr>
        <w:t>line</w:t>
      </w:r>
      <w:r w:rsidRPr="00666955">
        <w:rPr>
          <w:rFonts w:ascii="Times New Roman" w:hAnsi="Times New Roman" w:cs="Times New Roman"/>
          <w:color w:val="000000" w:themeColor="text1"/>
          <w:sz w:val="28"/>
          <w:szCs w:val="28"/>
          <w:shd w:val="clear" w:color="auto" w:fill="FFFFFF"/>
          <w:lang w:val="ru-RU"/>
        </w:rPr>
        <w:t xml:space="preserve">  </w:t>
      </w:r>
      <w:r w:rsidRPr="00666955">
        <w:rPr>
          <w:rFonts w:ascii="Times New Roman" w:hAnsi="Times New Roman" w:cs="Times New Roman"/>
          <w:color w:val="000000" w:themeColor="text1"/>
          <w:sz w:val="28"/>
          <w:szCs w:val="28"/>
          <w:shd w:val="clear" w:color="auto" w:fill="FFFFFF"/>
        </w:rPr>
        <w:t>сервісу – 71,1 тис. грн.;</w:t>
      </w:r>
    </w:p>
    <w:p w:rsidR="00081424" w:rsidRPr="00666955" w:rsidRDefault="0013124F"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1.6</w:t>
      </w:r>
      <w:r w:rsidR="00081424" w:rsidRPr="00666955">
        <w:rPr>
          <w:rFonts w:ascii="Times New Roman" w:hAnsi="Times New Roman" w:cs="Times New Roman"/>
          <w:color w:val="000000" w:themeColor="text1"/>
          <w:sz w:val="28"/>
          <w:szCs w:val="28"/>
          <w:shd w:val="clear" w:color="auto" w:fill="FFFFFF"/>
        </w:rPr>
        <w:t>. комунальні витрати – 1109,5,0 тис. грн. (теплопостачання, водопостачання, електропостачання);</w:t>
      </w:r>
    </w:p>
    <w:p w:rsidR="00DB30E2" w:rsidRPr="00666955" w:rsidRDefault="0013124F"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1.7</w:t>
      </w:r>
      <w:r w:rsidR="00081424" w:rsidRPr="00666955">
        <w:rPr>
          <w:rFonts w:ascii="Times New Roman" w:hAnsi="Times New Roman" w:cs="Times New Roman"/>
          <w:color w:val="000000" w:themeColor="text1"/>
          <w:sz w:val="28"/>
          <w:szCs w:val="28"/>
          <w:shd w:val="clear" w:color="auto" w:fill="FFFFFF"/>
        </w:rPr>
        <w:t>. амортизація основних засобів і нематеріальних активів – 2850,00 тис.грн.</w:t>
      </w:r>
    </w:p>
    <w:p w:rsidR="002F38C0"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2. </w:t>
      </w:r>
      <w:r w:rsidR="00F61BBC" w:rsidRPr="00666955">
        <w:rPr>
          <w:rFonts w:ascii="Times New Roman" w:hAnsi="Times New Roman" w:cs="Times New Roman"/>
          <w:i/>
          <w:color w:val="000000" w:themeColor="text1"/>
          <w:sz w:val="28"/>
          <w:szCs w:val="28"/>
        </w:rPr>
        <w:t>А</w:t>
      </w:r>
      <w:r w:rsidR="00DB30E2" w:rsidRPr="00666955">
        <w:rPr>
          <w:rFonts w:ascii="Times New Roman" w:hAnsi="Times New Roman" w:cs="Times New Roman"/>
          <w:i/>
          <w:color w:val="000000" w:themeColor="text1"/>
          <w:sz w:val="28"/>
          <w:szCs w:val="28"/>
        </w:rPr>
        <w:t>дміністративних витрат</w:t>
      </w:r>
      <w:r w:rsidR="00DB30E2" w:rsidRPr="00666955">
        <w:rPr>
          <w:rFonts w:ascii="Times New Roman" w:hAnsi="Times New Roman" w:cs="Times New Roman"/>
          <w:color w:val="000000" w:themeColor="text1"/>
          <w:sz w:val="28"/>
          <w:szCs w:val="28"/>
        </w:rPr>
        <w:t xml:space="preserve"> - загальногосподарські витрати,  пов'язані з управлінням і обслуговуванням підприємства</w:t>
      </w:r>
      <w:r w:rsidR="00F61BBC" w:rsidRPr="00666955">
        <w:rPr>
          <w:rFonts w:ascii="Times New Roman" w:hAnsi="Times New Roman" w:cs="Times New Roman"/>
          <w:color w:val="000000" w:themeColor="text1"/>
          <w:sz w:val="28"/>
          <w:szCs w:val="28"/>
        </w:rPr>
        <w:t xml:space="preserve"> – </w:t>
      </w:r>
      <w:r w:rsidR="00F61BBC" w:rsidRPr="00666955">
        <w:rPr>
          <w:rFonts w:ascii="Times New Roman" w:hAnsi="Times New Roman" w:cs="Times New Roman"/>
          <w:b/>
          <w:color w:val="000000" w:themeColor="text1"/>
          <w:sz w:val="28"/>
          <w:szCs w:val="28"/>
        </w:rPr>
        <w:t>3631,3 тис.грн</w:t>
      </w:r>
      <w:r w:rsidR="00081424" w:rsidRPr="00666955">
        <w:rPr>
          <w:rFonts w:ascii="Times New Roman" w:hAnsi="Times New Roman" w:cs="Times New Roman"/>
          <w:b/>
          <w:color w:val="000000" w:themeColor="text1"/>
          <w:sz w:val="28"/>
          <w:szCs w:val="28"/>
        </w:rPr>
        <w:t>.</w:t>
      </w:r>
      <w:r w:rsidR="00F61BBC" w:rsidRPr="00666955">
        <w:rPr>
          <w:rFonts w:ascii="Times New Roman" w:hAnsi="Times New Roman" w:cs="Times New Roman"/>
          <w:b/>
          <w:color w:val="000000" w:themeColor="text1"/>
          <w:sz w:val="28"/>
          <w:szCs w:val="28"/>
        </w:rPr>
        <w:t xml:space="preserve"> в т.ч.:</w:t>
      </w:r>
      <w:r w:rsidRPr="00666955">
        <w:rPr>
          <w:rFonts w:ascii="Times New Roman" w:hAnsi="Times New Roman" w:cs="Times New Roman"/>
          <w:color w:val="000000" w:themeColor="text1"/>
          <w:sz w:val="28"/>
          <w:szCs w:val="28"/>
          <w:shd w:val="clear" w:color="auto" w:fill="FFFFFF"/>
        </w:rPr>
        <w:t xml:space="preserve"> </w:t>
      </w:r>
    </w:p>
    <w:p w:rsidR="002F38C0"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2.1. </w:t>
      </w:r>
      <w:r w:rsidR="005226DE" w:rsidRPr="00666955">
        <w:rPr>
          <w:rFonts w:ascii="Times New Roman" w:hAnsi="Times New Roman" w:cs="Times New Roman"/>
          <w:color w:val="000000" w:themeColor="text1"/>
          <w:sz w:val="28"/>
          <w:szCs w:val="28"/>
          <w:shd w:val="clear" w:color="auto" w:fill="FFFFFF"/>
        </w:rPr>
        <w:t>оплата</w:t>
      </w:r>
      <w:r w:rsidR="0081288C" w:rsidRPr="00666955">
        <w:rPr>
          <w:rFonts w:ascii="Times New Roman" w:hAnsi="Times New Roman" w:cs="Times New Roman"/>
          <w:color w:val="000000" w:themeColor="text1"/>
          <w:sz w:val="28"/>
          <w:szCs w:val="28"/>
          <w:shd w:val="clear" w:color="auto" w:fill="FFFFFF"/>
        </w:rPr>
        <w:t xml:space="preserve"> праці адміністративного персоналу – </w:t>
      </w:r>
      <w:r w:rsidR="0013124F" w:rsidRPr="00666955">
        <w:rPr>
          <w:rFonts w:ascii="Times New Roman" w:hAnsi="Times New Roman" w:cs="Times New Roman"/>
          <w:color w:val="000000" w:themeColor="text1"/>
          <w:sz w:val="28"/>
          <w:szCs w:val="28"/>
          <w:shd w:val="clear" w:color="auto" w:fill="FFFFFF"/>
        </w:rPr>
        <w:t>3099,9</w:t>
      </w:r>
      <w:r w:rsidR="005226DE" w:rsidRPr="00666955">
        <w:rPr>
          <w:rFonts w:ascii="Times New Roman" w:hAnsi="Times New Roman" w:cs="Times New Roman"/>
          <w:color w:val="000000" w:themeColor="text1"/>
          <w:sz w:val="28"/>
          <w:szCs w:val="28"/>
          <w:shd w:val="clear" w:color="auto" w:fill="FFFFFF"/>
        </w:rPr>
        <w:t xml:space="preserve"> </w:t>
      </w:r>
      <w:r w:rsidR="0081288C" w:rsidRPr="00666955">
        <w:rPr>
          <w:rFonts w:ascii="Times New Roman" w:hAnsi="Times New Roman" w:cs="Times New Roman"/>
          <w:color w:val="000000" w:themeColor="text1"/>
          <w:sz w:val="28"/>
          <w:szCs w:val="28"/>
          <w:shd w:val="clear" w:color="auto" w:fill="FFFFFF"/>
        </w:rPr>
        <w:t>тис.грн.</w:t>
      </w:r>
      <w:r w:rsidR="007D6EC3" w:rsidRPr="00666955">
        <w:rPr>
          <w:rFonts w:ascii="Times New Roman" w:hAnsi="Times New Roman" w:cs="Times New Roman"/>
          <w:color w:val="000000" w:themeColor="text1"/>
          <w:sz w:val="28"/>
          <w:szCs w:val="28"/>
          <w:shd w:val="clear" w:color="auto" w:fill="FFFFFF"/>
        </w:rPr>
        <w:t xml:space="preserve">, в т.ч. </w:t>
      </w:r>
      <w:r w:rsidR="0013124F" w:rsidRPr="00666955">
        <w:rPr>
          <w:rFonts w:ascii="Times New Roman" w:hAnsi="Times New Roman" w:cs="Times New Roman"/>
          <w:color w:val="000000" w:themeColor="text1"/>
          <w:sz w:val="28"/>
          <w:szCs w:val="28"/>
          <w:shd w:val="clear" w:color="auto" w:fill="FFFFFF"/>
        </w:rPr>
        <w:t>559,1</w:t>
      </w:r>
      <w:r w:rsidR="005226DE" w:rsidRPr="00666955">
        <w:rPr>
          <w:rFonts w:ascii="Times New Roman" w:hAnsi="Times New Roman" w:cs="Times New Roman"/>
          <w:color w:val="000000" w:themeColor="text1"/>
          <w:sz w:val="28"/>
          <w:szCs w:val="28"/>
          <w:shd w:val="clear" w:color="auto" w:fill="FFFFFF"/>
        </w:rPr>
        <w:t xml:space="preserve"> тис. грн</w:t>
      </w:r>
      <w:r w:rsidR="0013124F" w:rsidRPr="00666955">
        <w:rPr>
          <w:rFonts w:ascii="Times New Roman" w:hAnsi="Times New Roman" w:cs="Times New Roman"/>
          <w:color w:val="000000" w:themeColor="text1"/>
          <w:sz w:val="28"/>
          <w:szCs w:val="28"/>
          <w:shd w:val="clear" w:color="auto" w:fill="FFFFFF"/>
        </w:rPr>
        <w:t>.</w:t>
      </w:r>
      <w:r w:rsidR="005226DE" w:rsidRPr="00666955">
        <w:rPr>
          <w:rFonts w:ascii="Times New Roman" w:hAnsi="Times New Roman" w:cs="Times New Roman"/>
          <w:color w:val="000000" w:themeColor="text1"/>
          <w:sz w:val="28"/>
          <w:szCs w:val="28"/>
          <w:shd w:val="clear" w:color="auto" w:fill="FFFFFF"/>
        </w:rPr>
        <w:t xml:space="preserve"> – нарахування на оплату пр</w:t>
      </w:r>
      <w:r w:rsidR="0081050B" w:rsidRPr="00666955">
        <w:rPr>
          <w:rFonts w:ascii="Times New Roman" w:hAnsi="Times New Roman" w:cs="Times New Roman"/>
          <w:color w:val="000000" w:themeColor="text1"/>
          <w:sz w:val="28"/>
          <w:szCs w:val="28"/>
          <w:shd w:val="clear" w:color="auto" w:fill="FFFFFF"/>
        </w:rPr>
        <w:t>аці адміністративного персоналу;</w:t>
      </w:r>
      <w:r w:rsidRPr="00666955">
        <w:rPr>
          <w:rFonts w:ascii="Times New Roman" w:hAnsi="Times New Roman" w:cs="Times New Roman"/>
          <w:color w:val="000000" w:themeColor="text1"/>
          <w:sz w:val="28"/>
          <w:szCs w:val="28"/>
          <w:shd w:val="clear" w:color="auto" w:fill="FFFFFF"/>
        </w:rPr>
        <w:t xml:space="preserve"> </w:t>
      </w:r>
    </w:p>
    <w:p w:rsidR="002F38C0"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2.2. </w:t>
      </w:r>
      <w:r w:rsidR="0013124F" w:rsidRPr="00666955">
        <w:rPr>
          <w:rFonts w:ascii="Times New Roman" w:hAnsi="Times New Roman" w:cs="Times New Roman"/>
          <w:color w:val="000000" w:themeColor="text1"/>
          <w:sz w:val="28"/>
          <w:szCs w:val="28"/>
          <w:shd w:val="clear" w:color="auto" w:fill="FFFFFF"/>
        </w:rPr>
        <w:t xml:space="preserve">інші адміністративні витрати – 291,9 тис.грн. </w:t>
      </w:r>
      <w:r w:rsidR="003D1BAC" w:rsidRPr="00666955">
        <w:rPr>
          <w:rFonts w:ascii="Times New Roman" w:hAnsi="Times New Roman" w:cs="Times New Roman"/>
          <w:color w:val="000000" w:themeColor="text1"/>
          <w:sz w:val="28"/>
          <w:szCs w:val="28"/>
          <w:shd w:val="clear" w:color="auto" w:fill="FFFFFF"/>
        </w:rPr>
        <w:t>(</w:t>
      </w:r>
      <w:r w:rsidR="00F61BBC" w:rsidRPr="00666955">
        <w:rPr>
          <w:rFonts w:ascii="Times New Roman" w:hAnsi="Times New Roman" w:cs="Times New Roman"/>
          <w:color w:val="000000" w:themeColor="text1"/>
          <w:sz w:val="28"/>
          <w:szCs w:val="28"/>
          <w:shd w:val="clear" w:color="auto" w:fill="FFFFFF"/>
        </w:rPr>
        <w:t>послуги банку, обслуговування офісної техніки, періодичні видання та інтернет платформи, канцтовари та госптовари, запчастини</w:t>
      </w:r>
      <w:r w:rsidR="0081050B" w:rsidRPr="00666955">
        <w:rPr>
          <w:rFonts w:ascii="Times New Roman" w:hAnsi="Times New Roman" w:cs="Times New Roman"/>
          <w:color w:val="000000" w:themeColor="text1"/>
          <w:sz w:val="28"/>
          <w:szCs w:val="28"/>
          <w:shd w:val="clear" w:color="auto" w:fill="FFFFFF"/>
        </w:rPr>
        <w:t>);</w:t>
      </w:r>
      <w:r w:rsidRPr="00666955">
        <w:rPr>
          <w:rFonts w:ascii="Times New Roman" w:hAnsi="Times New Roman" w:cs="Times New Roman"/>
          <w:color w:val="000000" w:themeColor="text1"/>
          <w:sz w:val="28"/>
          <w:szCs w:val="28"/>
          <w:shd w:val="clear" w:color="auto" w:fill="FFFFFF"/>
        </w:rPr>
        <w:t xml:space="preserve"> </w:t>
      </w:r>
    </w:p>
    <w:p w:rsidR="002F38C0"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lastRenderedPageBreak/>
        <w:t xml:space="preserve">2.3. </w:t>
      </w:r>
      <w:r w:rsidR="00F61BBC" w:rsidRPr="00666955">
        <w:rPr>
          <w:rFonts w:ascii="Times New Roman" w:hAnsi="Times New Roman" w:cs="Times New Roman"/>
          <w:color w:val="000000" w:themeColor="text1"/>
          <w:sz w:val="28"/>
          <w:szCs w:val="28"/>
          <w:shd w:val="clear" w:color="auto" w:fill="FFFFFF"/>
        </w:rPr>
        <w:t>організаційно-технічні послуги (бухгалтерські програми) 60,6 тис.грн.;</w:t>
      </w:r>
      <w:r w:rsidRPr="00666955">
        <w:rPr>
          <w:rFonts w:ascii="Times New Roman" w:hAnsi="Times New Roman" w:cs="Times New Roman"/>
          <w:color w:val="000000" w:themeColor="text1"/>
          <w:sz w:val="28"/>
          <w:szCs w:val="28"/>
          <w:shd w:val="clear" w:color="auto" w:fill="FFFFFF"/>
        </w:rPr>
        <w:t xml:space="preserve"> </w:t>
      </w:r>
    </w:p>
    <w:p w:rsidR="002F38C0"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2.4. </w:t>
      </w:r>
      <w:r w:rsidR="0081050B" w:rsidRPr="00666955">
        <w:rPr>
          <w:rFonts w:ascii="Times New Roman" w:hAnsi="Times New Roman" w:cs="Times New Roman"/>
          <w:color w:val="000000" w:themeColor="text1"/>
          <w:sz w:val="28"/>
          <w:szCs w:val="28"/>
          <w:shd w:val="clear" w:color="auto" w:fill="FFFFFF"/>
        </w:rPr>
        <w:t xml:space="preserve">послуги </w:t>
      </w:r>
      <w:r w:rsidR="00F7014B" w:rsidRPr="00666955">
        <w:rPr>
          <w:rFonts w:ascii="Times New Roman" w:hAnsi="Times New Roman" w:cs="Times New Roman"/>
          <w:color w:val="000000" w:themeColor="text1"/>
          <w:sz w:val="28"/>
          <w:szCs w:val="28"/>
          <w:shd w:val="clear" w:color="auto" w:fill="FFFFFF"/>
        </w:rPr>
        <w:t>зв’язку</w:t>
      </w:r>
      <w:r w:rsidR="00594117" w:rsidRPr="00666955">
        <w:rPr>
          <w:rFonts w:ascii="Times New Roman" w:hAnsi="Times New Roman" w:cs="Times New Roman"/>
          <w:color w:val="000000" w:themeColor="text1"/>
          <w:sz w:val="28"/>
          <w:szCs w:val="28"/>
          <w:shd w:val="clear" w:color="auto" w:fill="FFFFFF"/>
        </w:rPr>
        <w:t xml:space="preserve"> – </w:t>
      </w:r>
      <w:r w:rsidR="00F61BBC" w:rsidRPr="00666955">
        <w:rPr>
          <w:rFonts w:ascii="Times New Roman" w:hAnsi="Times New Roman" w:cs="Times New Roman"/>
          <w:color w:val="000000" w:themeColor="text1"/>
          <w:sz w:val="28"/>
          <w:szCs w:val="28"/>
          <w:shd w:val="clear" w:color="auto" w:fill="FFFFFF"/>
        </w:rPr>
        <w:t>78,7</w:t>
      </w:r>
      <w:r w:rsidR="003D1BAC" w:rsidRPr="00666955">
        <w:rPr>
          <w:rFonts w:ascii="Times New Roman" w:hAnsi="Times New Roman" w:cs="Times New Roman"/>
          <w:color w:val="000000" w:themeColor="text1"/>
          <w:sz w:val="28"/>
          <w:szCs w:val="28"/>
          <w:shd w:val="clear" w:color="auto" w:fill="FFFFFF"/>
        </w:rPr>
        <w:t xml:space="preserve"> тис. грн.;</w:t>
      </w:r>
      <w:r w:rsidRPr="00666955">
        <w:rPr>
          <w:rFonts w:ascii="Times New Roman" w:hAnsi="Times New Roman" w:cs="Times New Roman"/>
          <w:color w:val="000000" w:themeColor="text1"/>
          <w:sz w:val="28"/>
          <w:szCs w:val="28"/>
          <w:shd w:val="clear" w:color="auto" w:fill="FFFFFF"/>
        </w:rPr>
        <w:t xml:space="preserve"> </w:t>
      </w:r>
    </w:p>
    <w:p w:rsidR="002F38C0"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2.5. </w:t>
      </w:r>
      <w:r w:rsidR="007350AD" w:rsidRPr="00666955">
        <w:rPr>
          <w:rFonts w:ascii="Times New Roman" w:hAnsi="Times New Roman" w:cs="Times New Roman"/>
          <w:color w:val="000000" w:themeColor="text1"/>
          <w:sz w:val="28"/>
          <w:szCs w:val="28"/>
          <w:shd w:val="clear" w:color="auto" w:fill="FFFFFF"/>
        </w:rPr>
        <w:t xml:space="preserve">страхові послуги – </w:t>
      </w:r>
      <w:r w:rsidR="00F61BBC" w:rsidRPr="00666955">
        <w:rPr>
          <w:rFonts w:ascii="Times New Roman" w:hAnsi="Times New Roman" w:cs="Times New Roman"/>
          <w:color w:val="000000" w:themeColor="text1"/>
          <w:sz w:val="28"/>
          <w:szCs w:val="28"/>
          <w:shd w:val="clear" w:color="auto" w:fill="FFFFFF"/>
        </w:rPr>
        <w:t>9,9</w:t>
      </w:r>
      <w:r w:rsidR="003D1BAC" w:rsidRPr="00666955">
        <w:rPr>
          <w:rFonts w:ascii="Times New Roman" w:hAnsi="Times New Roman" w:cs="Times New Roman"/>
          <w:color w:val="000000" w:themeColor="text1"/>
          <w:sz w:val="28"/>
          <w:szCs w:val="28"/>
          <w:shd w:val="clear" w:color="auto" w:fill="FFFFFF"/>
        </w:rPr>
        <w:t xml:space="preserve"> тис. грн.;</w:t>
      </w:r>
      <w:r w:rsidRPr="00666955">
        <w:rPr>
          <w:rFonts w:ascii="Times New Roman" w:hAnsi="Times New Roman" w:cs="Times New Roman"/>
          <w:color w:val="000000" w:themeColor="text1"/>
          <w:sz w:val="28"/>
          <w:szCs w:val="28"/>
          <w:shd w:val="clear" w:color="auto" w:fill="FFFFFF"/>
        </w:rPr>
        <w:t xml:space="preserve"> </w:t>
      </w:r>
    </w:p>
    <w:p w:rsidR="002F38C0"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2.6. </w:t>
      </w:r>
      <w:r w:rsidR="00F61BBC" w:rsidRPr="00666955">
        <w:rPr>
          <w:rFonts w:ascii="Times New Roman" w:hAnsi="Times New Roman" w:cs="Times New Roman"/>
          <w:color w:val="000000" w:themeColor="text1"/>
          <w:sz w:val="28"/>
          <w:szCs w:val="28"/>
          <w:shd w:val="clear" w:color="auto" w:fill="FFFFFF"/>
        </w:rPr>
        <w:t>юридичні послуги – 75,0 тис.грн.</w:t>
      </w:r>
      <w:r w:rsidRPr="00666955">
        <w:rPr>
          <w:rFonts w:ascii="Times New Roman" w:hAnsi="Times New Roman" w:cs="Times New Roman"/>
          <w:color w:val="000000" w:themeColor="text1"/>
          <w:sz w:val="28"/>
          <w:szCs w:val="28"/>
          <w:shd w:val="clear" w:color="auto" w:fill="FFFFFF"/>
        </w:rPr>
        <w:t xml:space="preserve"> </w:t>
      </w:r>
    </w:p>
    <w:p w:rsidR="002F38C0"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2.7. </w:t>
      </w:r>
      <w:r w:rsidR="00F61BBC" w:rsidRPr="00666955">
        <w:rPr>
          <w:rFonts w:ascii="Times New Roman" w:hAnsi="Times New Roman" w:cs="Times New Roman"/>
          <w:color w:val="000000" w:themeColor="text1"/>
          <w:sz w:val="28"/>
          <w:szCs w:val="28"/>
          <w:shd w:val="clear" w:color="auto" w:fill="FFFFFF"/>
        </w:rPr>
        <w:t>підвищення кваліфікації та перепідготовка кадрів – 14,9 тис.грн.</w:t>
      </w:r>
      <w:r w:rsidRPr="00666955">
        <w:rPr>
          <w:rFonts w:ascii="Times New Roman" w:hAnsi="Times New Roman" w:cs="Times New Roman"/>
          <w:color w:val="000000" w:themeColor="text1"/>
          <w:sz w:val="28"/>
          <w:szCs w:val="28"/>
          <w:shd w:val="clear" w:color="auto" w:fill="FFFFFF"/>
        </w:rPr>
        <w:t xml:space="preserve"> </w:t>
      </w:r>
    </w:p>
    <w:p w:rsidR="00F61BBC" w:rsidRPr="00666955" w:rsidRDefault="002F38C0" w:rsidP="00666955">
      <w:pPr>
        <w:spacing w:after="0"/>
        <w:ind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 xml:space="preserve">2.8. </w:t>
      </w:r>
      <w:r w:rsidR="00F61BBC" w:rsidRPr="00666955">
        <w:rPr>
          <w:rFonts w:ascii="Times New Roman" w:hAnsi="Times New Roman" w:cs="Times New Roman"/>
          <w:color w:val="000000" w:themeColor="text1"/>
          <w:sz w:val="28"/>
          <w:szCs w:val="28"/>
          <w:shd w:val="clear" w:color="auto" w:fill="FFFFFF"/>
        </w:rPr>
        <w:t>комунальні витрати – 0,4 тис.грн.</w:t>
      </w:r>
    </w:p>
    <w:p w:rsidR="00F61BBC" w:rsidRPr="00666955" w:rsidRDefault="00F61BBC" w:rsidP="00666955">
      <w:pPr>
        <w:pStyle w:val="a3"/>
        <w:numPr>
          <w:ilvl w:val="0"/>
          <w:numId w:val="10"/>
        </w:num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i/>
          <w:color w:val="000000" w:themeColor="text1"/>
          <w:sz w:val="28"/>
          <w:szCs w:val="28"/>
          <w:shd w:val="clear" w:color="auto" w:fill="FFFFFF"/>
        </w:rPr>
        <w:t>Витрати на збут</w:t>
      </w:r>
      <w:r w:rsidRPr="00666955">
        <w:rPr>
          <w:rFonts w:ascii="Times New Roman" w:hAnsi="Times New Roman" w:cs="Times New Roman"/>
          <w:color w:val="000000" w:themeColor="text1"/>
          <w:sz w:val="28"/>
          <w:szCs w:val="28"/>
          <w:shd w:val="clear" w:color="auto" w:fill="FFFFFF"/>
        </w:rPr>
        <w:t xml:space="preserve"> – </w:t>
      </w:r>
      <w:r w:rsidRPr="00666955">
        <w:rPr>
          <w:rFonts w:ascii="Times New Roman" w:hAnsi="Times New Roman" w:cs="Times New Roman"/>
          <w:b/>
          <w:color w:val="000000" w:themeColor="text1"/>
          <w:sz w:val="28"/>
          <w:szCs w:val="28"/>
          <w:shd w:val="clear" w:color="auto" w:fill="FFFFFF"/>
        </w:rPr>
        <w:t>30,7 тис.грн.</w:t>
      </w:r>
      <w:r w:rsidR="002F38C0" w:rsidRPr="00666955">
        <w:rPr>
          <w:rFonts w:ascii="Times New Roman" w:hAnsi="Times New Roman" w:cs="Times New Roman"/>
          <w:color w:val="000000" w:themeColor="text1"/>
          <w:sz w:val="28"/>
          <w:szCs w:val="28"/>
          <w:shd w:val="clear" w:color="auto" w:fill="FFFFFF"/>
        </w:rPr>
        <w:t xml:space="preserve"> (утилізація)</w:t>
      </w:r>
    </w:p>
    <w:p w:rsidR="002F38C0" w:rsidRPr="00666955" w:rsidRDefault="002F38C0" w:rsidP="00666955">
      <w:pPr>
        <w:pStyle w:val="a3"/>
        <w:numPr>
          <w:ilvl w:val="0"/>
          <w:numId w:val="10"/>
        </w:num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i/>
          <w:color w:val="000000" w:themeColor="text1"/>
          <w:sz w:val="28"/>
          <w:szCs w:val="28"/>
          <w:shd w:val="clear" w:color="auto" w:fill="FFFFFF"/>
        </w:rPr>
        <w:t xml:space="preserve">Інші операційні витрати </w:t>
      </w:r>
      <w:r w:rsidRPr="00666955">
        <w:rPr>
          <w:rFonts w:ascii="Times New Roman" w:hAnsi="Times New Roman" w:cs="Times New Roman"/>
          <w:color w:val="000000" w:themeColor="text1"/>
          <w:sz w:val="28"/>
          <w:szCs w:val="28"/>
          <w:shd w:val="clear" w:color="auto" w:fill="FFFFFF"/>
        </w:rPr>
        <w:t xml:space="preserve">– </w:t>
      </w:r>
      <w:r w:rsidRPr="00666955">
        <w:rPr>
          <w:rFonts w:ascii="Times New Roman" w:hAnsi="Times New Roman" w:cs="Times New Roman"/>
          <w:b/>
          <w:color w:val="000000" w:themeColor="text1"/>
          <w:sz w:val="28"/>
          <w:szCs w:val="28"/>
          <w:shd w:val="clear" w:color="auto" w:fill="FFFFFF"/>
        </w:rPr>
        <w:t>1053,4 тис.грн.</w:t>
      </w:r>
      <w:r w:rsidRPr="00666955">
        <w:rPr>
          <w:rFonts w:ascii="Times New Roman" w:hAnsi="Times New Roman" w:cs="Times New Roman"/>
          <w:color w:val="000000" w:themeColor="text1"/>
          <w:sz w:val="28"/>
          <w:szCs w:val="28"/>
          <w:shd w:val="clear" w:color="auto" w:fill="FFFFFF"/>
        </w:rPr>
        <w:t xml:space="preserve"> (списання основних засобів)</w:t>
      </w:r>
    </w:p>
    <w:p w:rsidR="00E86B3F" w:rsidRPr="00666955" w:rsidRDefault="002F38C0" w:rsidP="00666955">
      <w:pPr>
        <w:pStyle w:val="a3"/>
        <w:numPr>
          <w:ilvl w:val="0"/>
          <w:numId w:val="10"/>
        </w:numPr>
        <w:spacing w:after="0"/>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i/>
          <w:color w:val="000000" w:themeColor="text1"/>
          <w:sz w:val="28"/>
          <w:szCs w:val="28"/>
          <w:shd w:val="clear" w:color="auto" w:fill="FFFFFF"/>
        </w:rPr>
        <w:t xml:space="preserve">Інші витрати </w:t>
      </w:r>
      <w:r w:rsidRPr="00666955">
        <w:rPr>
          <w:rFonts w:ascii="Times New Roman" w:hAnsi="Times New Roman" w:cs="Times New Roman"/>
          <w:color w:val="000000" w:themeColor="text1"/>
          <w:sz w:val="28"/>
          <w:szCs w:val="28"/>
          <w:shd w:val="clear" w:color="auto" w:fill="FFFFFF"/>
        </w:rPr>
        <w:t xml:space="preserve">– </w:t>
      </w:r>
      <w:r w:rsidRPr="00666955">
        <w:rPr>
          <w:rFonts w:ascii="Times New Roman" w:hAnsi="Times New Roman" w:cs="Times New Roman"/>
          <w:b/>
          <w:color w:val="000000" w:themeColor="text1"/>
          <w:sz w:val="28"/>
          <w:szCs w:val="28"/>
          <w:shd w:val="clear" w:color="auto" w:fill="FFFFFF"/>
        </w:rPr>
        <w:t>95,6 тис.грн</w:t>
      </w:r>
      <w:r w:rsidRPr="00666955">
        <w:rPr>
          <w:rFonts w:ascii="Times New Roman" w:hAnsi="Times New Roman" w:cs="Times New Roman"/>
          <w:color w:val="000000" w:themeColor="text1"/>
          <w:sz w:val="28"/>
          <w:szCs w:val="28"/>
          <w:shd w:val="clear" w:color="auto" w:fill="FFFFFF"/>
        </w:rPr>
        <w:t xml:space="preserve">. (списання необоротних активів) </w:t>
      </w:r>
    </w:p>
    <w:p w:rsidR="00E27610" w:rsidRPr="00666955" w:rsidRDefault="00E86B3F" w:rsidP="00666955">
      <w:pPr>
        <w:spacing w:after="0"/>
        <w:ind w:firstLine="851"/>
        <w:jc w:val="both"/>
        <w:rPr>
          <w:rFonts w:ascii="Times New Roman" w:hAnsi="Times New Roman" w:cs="Times New Roman"/>
          <w:b/>
          <w:color w:val="7030A0"/>
          <w:sz w:val="28"/>
          <w:szCs w:val="28"/>
          <w:shd w:val="clear" w:color="auto" w:fill="FFFFFF"/>
        </w:rPr>
      </w:pPr>
      <w:r w:rsidRPr="00666955">
        <w:rPr>
          <w:rFonts w:ascii="Times New Roman" w:hAnsi="Times New Roman" w:cs="Times New Roman"/>
          <w:color w:val="FF0000"/>
          <w:sz w:val="28"/>
          <w:szCs w:val="28"/>
          <w:shd w:val="clear" w:color="auto" w:fill="FFFFFF"/>
        </w:rPr>
        <w:t>У 202</w:t>
      </w:r>
      <w:r w:rsidR="007350AD" w:rsidRPr="00666955">
        <w:rPr>
          <w:rFonts w:ascii="Times New Roman" w:hAnsi="Times New Roman" w:cs="Times New Roman"/>
          <w:color w:val="FF0000"/>
          <w:sz w:val="28"/>
          <w:szCs w:val="28"/>
          <w:shd w:val="clear" w:color="auto" w:fill="FFFFFF"/>
        </w:rPr>
        <w:t>5</w:t>
      </w:r>
      <w:r w:rsidRPr="00666955">
        <w:rPr>
          <w:rFonts w:ascii="Times New Roman" w:hAnsi="Times New Roman" w:cs="Times New Roman"/>
          <w:color w:val="FF0000"/>
          <w:sz w:val="28"/>
          <w:szCs w:val="28"/>
          <w:shd w:val="clear" w:color="auto" w:fill="FFFFFF"/>
        </w:rPr>
        <w:t xml:space="preserve"> році </w:t>
      </w:r>
      <w:r w:rsidR="00BD5B83" w:rsidRPr="00666955">
        <w:rPr>
          <w:rFonts w:ascii="Times New Roman" w:hAnsi="Times New Roman" w:cs="Times New Roman"/>
          <w:color w:val="FF0000"/>
          <w:sz w:val="28"/>
          <w:szCs w:val="28"/>
          <w:shd w:val="clear" w:color="auto" w:fill="FFFFFF"/>
        </w:rPr>
        <w:t xml:space="preserve">коштами </w:t>
      </w:r>
      <w:r w:rsidR="009A1F47" w:rsidRPr="00666955">
        <w:rPr>
          <w:rFonts w:ascii="Times New Roman" w:hAnsi="Times New Roman" w:cs="Times New Roman"/>
          <w:color w:val="FF0000"/>
          <w:sz w:val="28"/>
          <w:szCs w:val="28"/>
          <w:shd w:val="clear" w:color="auto" w:fill="FFFFFF"/>
        </w:rPr>
        <w:t>міського бюджету буде забезпече</w:t>
      </w:r>
      <w:r w:rsidR="00BD5B83" w:rsidRPr="00666955">
        <w:rPr>
          <w:rFonts w:ascii="Times New Roman" w:hAnsi="Times New Roman" w:cs="Times New Roman"/>
          <w:color w:val="FF0000"/>
          <w:sz w:val="28"/>
          <w:szCs w:val="28"/>
          <w:shd w:val="clear" w:color="auto" w:fill="FFFFFF"/>
        </w:rPr>
        <w:t xml:space="preserve">не фінансування відшкодування вартості рецептів для пільгової категорії населення </w:t>
      </w:r>
      <w:r w:rsidR="007350AD" w:rsidRPr="00666955">
        <w:rPr>
          <w:rFonts w:ascii="Times New Roman" w:hAnsi="Times New Roman" w:cs="Times New Roman"/>
          <w:color w:val="FF0000"/>
          <w:sz w:val="28"/>
          <w:szCs w:val="28"/>
          <w:shd w:val="clear" w:color="auto" w:fill="FFFFFF"/>
        </w:rPr>
        <w:t>у розмірі  2520,0</w:t>
      </w:r>
      <w:r w:rsidR="00E27610" w:rsidRPr="00666955">
        <w:rPr>
          <w:rFonts w:ascii="Times New Roman" w:hAnsi="Times New Roman" w:cs="Times New Roman"/>
          <w:color w:val="FF0000"/>
          <w:sz w:val="28"/>
          <w:szCs w:val="28"/>
          <w:shd w:val="clear" w:color="auto" w:fill="FFFFFF"/>
        </w:rPr>
        <w:t xml:space="preserve"> тис. грн. </w:t>
      </w:r>
      <w:r w:rsidR="00BD5B83" w:rsidRPr="00666955">
        <w:rPr>
          <w:rFonts w:ascii="Times New Roman" w:hAnsi="Times New Roman" w:cs="Times New Roman"/>
          <w:color w:val="FF0000"/>
          <w:sz w:val="28"/>
          <w:szCs w:val="28"/>
          <w:shd w:val="clear" w:color="auto" w:fill="FFFFFF"/>
        </w:rPr>
        <w:t>з</w:t>
      </w:r>
      <w:r w:rsidR="00E27610" w:rsidRPr="00666955">
        <w:rPr>
          <w:rFonts w:ascii="Times New Roman" w:hAnsi="Times New Roman" w:cs="Times New Roman"/>
          <w:color w:val="FF0000"/>
          <w:sz w:val="28"/>
          <w:szCs w:val="28"/>
          <w:shd w:val="clear" w:color="auto" w:fill="FFFFFF"/>
        </w:rPr>
        <w:t>гідно Постанови КМУ від 17 серпня 1998 р.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w:t>
      </w:r>
      <w:r w:rsidR="00BD5B83" w:rsidRPr="00666955">
        <w:rPr>
          <w:rFonts w:ascii="Times New Roman" w:hAnsi="Times New Roman" w:cs="Times New Roman"/>
          <w:color w:val="FF0000"/>
          <w:sz w:val="28"/>
          <w:szCs w:val="28"/>
          <w:shd w:val="clear" w:color="auto" w:fill="FFFFFF"/>
        </w:rPr>
        <w:t>евни</w:t>
      </w:r>
      <w:r w:rsidR="00221B8B" w:rsidRPr="00666955">
        <w:rPr>
          <w:rFonts w:ascii="Times New Roman" w:hAnsi="Times New Roman" w:cs="Times New Roman"/>
          <w:color w:val="FF0000"/>
          <w:sz w:val="28"/>
          <w:szCs w:val="28"/>
          <w:shd w:val="clear" w:color="auto" w:fill="FFFFFF"/>
        </w:rPr>
        <w:t xml:space="preserve">ми категоріями захворювань», </w:t>
      </w:r>
      <w:r w:rsidR="00221B8B" w:rsidRPr="00666955">
        <w:rPr>
          <w:rFonts w:ascii="Times New Roman" w:hAnsi="Times New Roman" w:cs="Times New Roman"/>
          <w:color w:val="7030A0"/>
          <w:sz w:val="28"/>
          <w:szCs w:val="28"/>
          <w:shd w:val="clear" w:color="auto" w:fill="FFFFFF"/>
        </w:rPr>
        <w:t>100,0</w:t>
      </w:r>
      <w:r w:rsidR="003F68E4" w:rsidRPr="00666955">
        <w:rPr>
          <w:rFonts w:ascii="Times New Roman" w:hAnsi="Times New Roman" w:cs="Times New Roman"/>
          <w:color w:val="7030A0"/>
          <w:sz w:val="28"/>
          <w:szCs w:val="28"/>
          <w:shd w:val="clear" w:color="auto" w:fill="FFFFFF"/>
        </w:rPr>
        <w:t xml:space="preserve"> </w:t>
      </w:r>
      <w:r w:rsidR="00221B8B" w:rsidRPr="00666955">
        <w:rPr>
          <w:rFonts w:ascii="Times New Roman" w:hAnsi="Times New Roman" w:cs="Times New Roman"/>
          <w:color w:val="FF0000"/>
          <w:sz w:val="28"/>
          <w:szCs w:val="28"/>
          <w:shd w:val="clear" w:color="auto" w:fill="FFFFFF"/>
        </w:rPr>
        <w:t xml:space="preserve">тис. грн. пільгове </w:t>
      </w:r>
      <w:r w:rsidR="0050082D" w:rsidRPr="00666955">
        <w:rPr>
          <w:rFonts w:ascii="Times New Roman" w:hAnsi="Times New Roman" w:cs="Times New Roman"/>
          <w:color w:val="FF0000"/>
          <w:sz w:val="28"/>
          <w:szCs w:val="28"/>
          <w:shd w:val="clear" w:color="auto" w:fill="FFFFFF"/>
        </w:rPr>
        <w:t>зубопротезування</w:t>
      </w:r>
      <w:r w:rsidR="00221B8B" w:rsidRPr="00666955">
        <w:rPr>
          <w:rFonts w:ascii="Times New Roman" w:hAnsi="Times New Roman" w:cs="Times New Roman"/>
          <w:color w:val="FF0000"/>
          <w:sz w:val="28"/>
          <w:szCs w:val="28"/>
          <w:shd w:val="clear" w:color="auto" w:fill="FFFFFF"/>
        </w:rPr>
        <w:t xml:space="preserve"> та </w:t>
      </w:r>
      <w:r w:rsidR="003F68E4" w:rsidRPr="00666955">
        <w:rPr>
          <w:rFonts w:ascii="Times New Roman" w:hAnsi="Times New Roman" w:cs="Times New Roman"/>
          <w:color w:val="7030A0"/>
          <w:sz w:val="28"/>
          <w:szCs w:val="28"/>
          <w:shd w:val="clear" w:color="auto" w:fill="FFFFFF"/>
        </w:rPr>
        <w:t>5</w:t>
      </w:r>
      <w:r w:rsidR="00BD5B83" w:rsidRPr="00666955">
        <w:rPr>
          <w:rFonts w:ascii="Times New Roman" w:hAnsi="Times New Roman" w:cs="Times New Roman"/>
          <w:color w:val="7030A0"/>
          <w:sz w:val="28"/>
          <w:szCs w:val="28"/>
          <w:shd w:val="clear" w:color="auto" w:fill="FFFFFF"/>
        </w:rPr>
        <w:t xml:space="preserve">00,00 </w:t>
      </w:r>
      <w:r w:rsidR="00BD5B83" w:rsidRPr="00666955">
        <w:rPr>
          <w:rFonts w:ascii="Times New Roman" w:hAnsi="Times New Roman" w:cs="Times New Roman"/>
          <w:color w:val="FF0000"/>
          <w:sz w:val="28"/>
          <w:szCs w:val="28"/>
          <w:shd w:val="clear" w:color="auto" w:fill="FFFFFF"/>
        </w:rPr>
        <w:t>тис.</w:t>
      </w:r>
      <w:r w:rsidR="009E4BE3" w:rsidRPr="00666955">
        <w:rPr>
          <w:rFonts w:ascii="Times New Roman" w:hAnsi="Times New Roman" w:cs="Times New Roman"/>
          <w:color w:val="FF0000"/>
          <w:sz w:val="28"/>
          <w:szCs w:val="28"/>
          <w:shd w:val="clear" w:color="auto" w:fill="FFFFFF"/>
        </w:rPr>
        <w:t xml:space="preserve"> </w:t>
      </w:r>
      <w:r w:rsidR="00BD5B83" w:rsidRPr="00666955">
        <w:rPr>
          <w:rFonts w:ascii="Times New Roman" w:hAnsi="Times New Roman" w:cs="Times New Roman"/>
          <w:color w:val="FF0000"/>
          <w:sz w:val="28"/>
          <w:szCs w:val="28"/>
          <w:shd w:val="clear" w:color="auto" w:fill="FFFFFF"/>
        </w:rPr>
        <w:t>грн</w:t>
      </w:r>
      <w:r w:rsidR="009E4BE3" w:rsidRPr="00666955">
        <w:rPr>
          <w:rFonts w:ascii="Times New Roman" w:hAnsi="Times New Roman" w:cs="Times New Roman"/>
          <w:color w:val="FF0000"/>
          <w:sz w:val="28"/>
          <w:szCs w:val="28"/>
          <w:shd w:val="clear" w:color="auto" w:fill="FFFFFF"/>
        </w:rPr>
        <w:t>.</w:t>
      </w:r>
      <w:r w:rsidR="00BD5B83" w:rsidRPr="00666955">
        <w:rPr>
          <w:rFonts w:ascii="Times New Roman" w:hAnsi="Times New Roman" w:cs="Times New Roman"/>
          <w:color w:val="FF0000"/>
          <w:sz w:val="28"/>
          <w:szCs w:val="28"/>
          <w:shd w:val="clear" w:color="auto" w:fill="FFFFFF"/>
        </w:rPr>
        <w:t xml:space="preserve"> для відшкодування послуг з проведення оглядів призовників, допризовників та військовозобов’язаних Бучанської МТГ</w:t>
      </w:r>
      <w:r w:rsidR="00666955" w:rsidRPr="00666955">
        <w:rPr>
          <w:rFonts w:ascii="Times New Roman" w:hAnsi="Times New Roman" w:cs="Times New Roman"/>
          <w:b/>
          <w:color w:val="7030A0"/>
          <w:sz w:val="28"/>
          <w:szCs w:val="28"/>
          <w:shd w:val="clear" w:color="auto" w:fill="FFFFFF"/>
        </w:rPr>
        <w:t>……. Виправити цифри</w:t>
      </w:r>
    </w:p>
    <w:p w:rsidR="00EA3B0F" w:rsidRPr="00666955" w:rsidRDefault="00EA3B0F" w:rsidP="00666955">
      <w:pPr>
        <w:pStyle w:val="a3"/>
        <w:spacing w:after="0"/>
        <w:ind w:left="0"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За результатами скл</w:t>
      </w:r>
      <w:r w:rsidR="003D1BAC" w:rsidRPr="00666955">
        <w:rPr>
          <w:rFonts w:ascii="Times New Roman" w:hAnsi="Times New Roman" w:cs="Times New Roman"/>
          <w:color w:val="000000" w:themeColor="text1"/>
          <w:sz w:val="28"/>
          <w:szCs w:val="28"/>
          <w:shd w:val="clear" w:color="auto" w:fill="FFFFFF"/>
        </w:rPr>
        <w:t>адання фіна</w:t>
      </w:r>
      <w:r w:rsidR="007350AD" w:rsidRPr="00666955">
        <w:rPr>
          <w:rFonts w:ascii="Times New Roman" w:hAnsi="Times New Roman" w:cs="Times New Roman"/>
          <w:color w:val="000000" w:themeColor="text1"/>
          <w:sz w:val="28"/>
          <w:szCs w:val="28"/>
          <w:shd w:val="clear" w:color="auto" w:fill="FFFFFF"/>
        </w:rPr>
        <w:t>нсового плану на 2025</w:t>
      </w:r>
      <w:r w:rsidR="009A1F47" w:rsidRPr="00666955">
        <w:rPr>
          <w:rFonts w:ascii="Times New Roman" w:hAnsi="Times New Roman" w:cs="Times New Roman"/>
          <w:color w:val="000000" w:themeColor="text1"/>
          <w:sz w:val="28"/>
          <w:szCs w:val="28"/>
          <w:shd w:val="clear" w:color="auto" w:fill="FFFFFF"/>
        </w:rPr>
        <w:t xml:space="preserve"> рік по</w:t>
      </w:r>
      <w:r w:rsidRPr="00666955">
        <w:rPr>
          <w:rFonts w:ascii="Times New Roman" w:hAnsi="Times New Roman" w:cs="Times New Roman"/>
          <w:color w:val="000000" w:themeColor="text1"/>
          <w:sz w:val="28"/>
          <w:szCs w:val="28"/>
          <w:shd w:val="clear" w:color="auto" w:fill="FFFFFF"/>
        </w:rPr>
        <w:t xml:space="preserve"> Комуналь</w:t>
      </w:r>
      <w:r w:rsidR="009A1F47" w:rsidRPr="00666955">
        <w:rPr>
          <w:rFonts w:ascii="Times New Roman" w:hAnsi="Times New Roman" w:cs="Times New Roman"/>
          <w:color w:val="000000" w:themeColor="text1"/>
          <w:sz w:val="28"/>
          <w:szCs w:val="28"/>
          <w:shd w:val="clear" w:color="auto" w:fill="FFFFFF"/>
        </w:rPr>
        <w:t>ному некомерційному підприємству</w:t>
      </w:r>
      <w:r w:rsidRPr="00666955">
        <w:rPr>
          <w:rFonts w:ascii="Times New Roman" w:hAnsi="Times New Roman" w:cs="Times New Roman"/>
          <w:color w:val="000000" w:themeColor="text1"/>
          <w:sz w:val="28"/>
          <w:szCs w:val="28"/>
          <w:shd w:val="clear" w:color="auto" w:fill="FFFFFF"/>
        </w:rPr>
        <w:t xml:space="preserve"> «Бучанський консультативно-діагностичний центр» Бучанської міської ради  </w:t>
      </w:r>
      <w:r w:rsidR="009E4BE3" w:rsidRPr="00666955">
        <w:rPr>
          <w:rFonts w:ascii="Times New Roman" w:hAnsi="Times New Roman" w:cs="Times New Roman"/>
          <w:color w:val="000000" w:themeColor="text1"/>
          <w:sz w:val="28"/>
          <w:szCs w:val="28"/>
          <w:shd w:val="clear" w:color="auto" w:fill="FFFFFF"/>
        </w:rPr>
        <w:t xml:space="preserve">чистий фінансовий </w:t>
      </w:r>
      <w:r w:rsidR="00527890" w:rsidRPr="00666955">
        <w:rPr>
          <w:rFonts w:ascii="Times New Roman" w:hAnsi="Times New Roman" w:cs="Times New Roman"/>
          <w:color w:val="000000" w:themeColor="text1"/>
          <w:sz w:val="28"/>
          <w:szCs w:val="28"/>
          <w:shd w:val="clear" w:color="auto" w:fill="FFFFFF"/>
        </w:rPr>
        <w:t>результ</w:t>
      </w:r>
      <w:r w:rsidR="009E4BE3" w:rsidRPr="00666955">
        <w:rPr>
          <w:rFonts w:ascii="Times New Roman" w:hAnsi="Times New Roman" w:cs="Times New Roman"/>
          <w:color w:val="000000" w:themeColor="text1"/>
          <w:sz w:val="28"/>
          <w:szCs w:val="28"/>
          <w:shd w:val="clear" w:color="auto" w:fill="FFFFFF"/>
        </w:rPr>
        <w:t>ат</w:t>
      </w:r>
      <w:r w:rsidR="00527890" w:rsidRPr="00666955">
        <w:rPr>
          <w:rFonts w:ascii="Times New Roman" w:hAnsi="Times New Roman" w:cs="Times New Roman"/>
          <w:color w:val="000000" w:themeColor="text1"/>
          <w:sz w:val="28"/>
          <w:szCs w:val="28"/>
          <w:shd w:val="clear" w:color="auto" w:fill="FFFFFF"/>
        </w:rPr>
        <w:t xml:space="preserve"> складатиме</w:t>
      </w:r>
      <w:r w:rsidR="00C637F1" w:rsidRPr="00666955">
        <w:rPr>
          <w:rFonts w:ascii="Times New Roman" w:hAnsi="Times New Roman" w:cs="Times New Roman"/>
          <w:color w:val="000000" w:themeColor="text1"/>
          <w:sz w:val="28"/>
          <w:szCs w:val="28"/>
          <w:shd w:val="clear" w:color="auto" w:fill="FFFFFF"/>
        </w:rPr>
        <w:t xml:space="preserve"> </w:t>
      </w:r>
      <w:r w:rsidRPr="00666955">
        <w:rPr>
          <w:rFonts w:ascii="Times New Roman" w:hAnsi="Times New Roman" w:cs="Times New Roman"/>
          <w:color w:val="000000" w:themeColor="text1"/>
          <w:sz w:val="28"/>
          <w:szCs w:val="28"/>
          <w:shd w:val="clear" w:color="auto" w:fill="FFFFFF"/>
        </w:rPr>
        <w:t xml:space="preserve"> </w:t>
      </w:r>
      <w:r w:rsidR="00987A24" w:rsidRPr="00666955">
        <w:rPr>
          <w:rFonts w:ascii="Times New Roman" w:hAnsi="Times New Roman" w:cs="Times New Roman"/>
          <w:color w:val="000000" w:themeColor="text1"/>
          <w:sz w:val="28"/>
          <w:szCs w:val="28"/>
          <w:shd w:val="clear" w:color="auto" w:fill="FFFFFF"/>
        </w:rPr>
        <w:t>356,7</w:t>
      </w:r>
      <w:r w:rsidR="00C637F1" w:rsidRPr="00666955">
        <w:rPr>
          <w:rFonts w:ascii="Times New Roman" w:hAnsi="Times New Roman" w:cs="Times New Roman"/>
          <w:color w:val="000000" w:themeColor="text1"/>
          <w:sz w:val="28"/>
          <w:szCs w:val="28"/>
          <w:shd w:val="clear" w:color="auto" w:fill="FFFFFF"/>
        </w:rPr>
        <w:t xml:space="preserve"> тис</w:t>
      </w:r>
      <w:r w:rsidR="009A1F47" w:rsidRPr="00666955">
        <w:rPr>
          <w:rFonts w:ascii="Times New Roman" w:hAnsi="Times New Roman" w:cs="Times New Roman"/>
          <w:color w:val="000000" w:themeColor="text1"/>
          <w:sz w:val="28"/>
          <w:szCs w:val="28"/>
          <w:shd w:val="clear" w:color="auto" w:fill="FFFFFF"/>
        </w:rPr>
        <w:t>.</w:t>
      </w:r>
      <w:r w:rsidR="00C637F1" w:rsidRPr="00666955">
        <w:rPr>
          <w:rFonts w:ascii="Times New Roman" w:hAnsi="Times New Roman" w:cs="Times New Roman"/>
          <w:color w:val="000000" w:themeColor="text1"/>
          <w:sz w:val="28"/>
          <w:szCs w:val="28"/>
          <w:shd w:val="clear" w:color="auto" w:fill="FFFFFF"/>
        </w:rPr>
        <w:t xml:space="preserve"> грн</w:t>
      </w:r>
      <w:r w:rsidR="003E2E25" w:rsidRPr="00666955">
        <w:rPr>
          <w:rFonts w:ascii="Times New Roman" w:hAnsi="Times New Roman" w:cs="Times New Roman"/>
          <w:color w:val="000000" w:themeColor="text1"/>
          <w:sz w:val="28"/>
          <w:szCs w:val="28"/>
          <w:shd w:val="clear" w:color="auto" w:fill="FFFFFF"/>
        </w:rPr>
        <w:t>.</w:t>
      </w:r>
      <w:r w:rsidR="007350AD" w:rsidRPr="00666955">
        <w:rPr>
          <w:rFonts w:ascii="Times New Roman" w:hAnsi="Times New Roman" w:cs="Times New Roman"/>
          <w:color w:val="000000" w:themeColor="text1"/>
          <w:sz w:val="28"/>
          <w:szCs w:val="28"/>
          <w:shd w:val="clear" w:color="auto" w:fill="FFFFFF"/>
        </w:rPr>
        <w:t xml:space="preserve">, що більше ніж </w:t>
      </w:r>
      <w:r w:rsidR="00987A24" w:rsidRPr="00666955">
        <w:rPr>
          <w:rFonts w:ascii="Times New Roman" w:hAnsi="Times New Roman" w:cs="Times New Roman"/>
          <w:color w:val="000000" w:themeColor="text1"/>
          <w:sz w:val="28"/>
          <w:szCs w:val="28"/>
          <w:shd w:val="clear" w:color="auto" w:fill="FFFFFF"/>
        </w:rPr>
        <w:t>факт</w:t>
      </w:r>
      <w:r w:rsidR="007350AD" w:rsidRPr="00666955">
        <w:rPr>
          <w:rFonts w:ascii="Times New Roman" w:hAnsi="Times New Roman" w:cs="Times New Roman"/>
          <w:color w:val="000000" w:themeColor="text1"/>
          <w:sz w:val="28"/>
          <w:szCs w:val="28"/>
          <w:shd w:val="clear" w:color="auto" w:fill="FFFFFF"/>
        </w:rPr>
        <w:t xml:space="preserve"> 2024</w:t>
      </w:r>
      <w:r w:rsidR="009A1F47" w:rsidRPr="00666955">
        <w:rPr>
          <w:rFonts w:ascii="Times New Roman" w:hAnsi="Times New Roman" w:cs="Times New Roman"/>
          <w:color w:val="000000" w:themeColor="text1"/>
          <w:sz w:val="28"/>
          <w:szCs w:val="28"/>
          <w:shd w:val="clear" w:color="auto" w:fill="FFFFFF"/>
        </w:rPr>
        <w:t xml:space="preserve"> року. </w:t>
      </w:r>
    </w:p>
    <w:p w:rsidR="00987A24" w:rsidRPr="00666955" w:rsidRDefault="00987A24" w:rsidP="00666955">
      <w:pPr>
        <w:pStyle w:val="a3"/>
        <w:spacing w:after="0"/>
        <w:ind w:left="0" w:firstLine="851"/>
        <w:jc w:val="both"/>
        <w:rPr>
          <w:rFonts w:ascii="Times New Roman" w:hAnsi="Times New Roman" w:cs="Times New Roman"/>
          <w:color w:val="000000" w:themeColor="text1"/>
          <w:sz w:val="28"/>
          <w:szCs w:val="28"/>
          <w:shd w:val="clear" w:color="auto" w:fill="FFFFFF"/>
        </w:rPr>
      </w:pPr>
      <w:r w:rsidRPr="00666955">
        <w:rPr>
          <w:rFonts w:ascii="Times New Roman" w:hAnsi="Times New Roman" w:cs="Times New Roman"/>
          <w:color w:val="000000" w:themeColor="text1"/>
          <w:sz w:val="28"/>
          <w:szCs w:val="28"/>
          <w:shd w:val="clear" w:color="auto" w:fill="FFFFFF"/>
        </w:rPr>
        <w:t>Сплата податків, зборів та інших обов’язкових платежів планується в сумі 8677,0 тис.грн.  в т.ч. до місцевого бюджету – 3903,5 тис.грн.</w:t>
      </w:r>
    </w:p>
    <w:p w:rsidR="00666955" w:rsidRPr="00666955" w:rsidRDefault="00987A24" w:rsidP="00666955">
      <w:pPr>
        <w:pStyle w:val="a3"/>
        <w:spacing w:after="0"/>
        <w:ind w:left="0" w:firstLine="851"/>
        <w:jc w:val="both"/>
        <w:rPr>
          <w:rFonts w:ascii="Times New Roman" w:hAnsi="Times New Roman" w:cs="Times New Roman"/>
          <w:color w:val="FF0000"/>
          <w:sz w:val="28"/>
          <w:szCs w:val="28"/>
          <w:shd w:val="clear" w:color="auto" w:fill="FFFFFF"/>
        </w:rPr>
      </w:pPr>
      <w:r w:rsidRPr="00666955">
        <w:rPr>
          <w:rFonts w:ascii="Times New Roman" w:hAnsi="Times New Roman" w:cs="Times New Roman"/>
          <w:color w:val="FF0000"/>
          <w:sz w:val="28"/>
          <w:szCs w:val="28"/>
          <w:shd w:val="clear" w:color="auto" w:fill="FFFFFF"/>
        </w:rPr>
        <w:t>Капітальні інвестиції – 3014,6 тис.грн. будуть спрямовані на …… дописати</w:t>
      </w:r>
      <w:r w:rsidR="00666955" w:rsidRPr="00666955">
        <w:rPr>
          <w:rFonts w:ascii="Times New Roman" w:hAnsi="Times New Roman" w:cs="Times New Roman"/>
          <w:color w:val="FF0000"/>
          <w:sz w:val="28"/>
          <w:szCs w:val="28"/>
          <w:shd w:val="clear" w:color="auto" w:fill="FFFFFF"/>
        </w:rPr>
        <w:t xml:space="preserve">               </w:t>
      </w:r>
    </w:p>
    <w:p w:rsidR="00FF5F4A" w:rsidRPr="00666955" w:rsidRDefault="006057B7" w:rsidP="00666955">
      <w:pPr>
        <w:pStyle w:val="a3"/>
        <w:spacing w:after="0"/>
        <w:ind w:left="0" w:firstLine="851"/>
        <w:jc w:val="both"/>
        <w:rPr>
          <w:rFonts w:ascii="Times New Roman" w:hAnsi="Times New Roman" w:cs="Times New Roman"/>
          <w:color w:val="FF0000"/>
          <w:sz w:val="28"/>
          <w:szCs w:val="28"/>
          <w:shd w:val="clear" w:color="auto" w:fill="FFFFFF"/>
        </w:rPr>
      </w:pPr>
      <w:r w:rsidRPr="00666955">
        <w:rPr>
          <w:rFonts w:ascii="Times New Roman" w:hAnsi="Times New Roman" w:cs="Times New Roman"/>
          <w:bCs/>
          <w:color w:val="000000" w:themeColor="text1"/>
          <w:sz w:val="28"/>
          <w:szCs w:val="28"/>
        </w:rPr>
        <w:t>Комунальне некомерційне підприємство «Бучанський консультативно-діагностичний центр» Бучанської міської ради у 202</w:t>
      </w:r>
      <w:r w:rsidR="007350AD" w:rsidRPr="00666955">
        <w:rPr>
          <w:rFonts w:ascii="Times New Roman" w:hAnsi="Times New Roman" w:cs="Times New Roman"/>
          <w:bCs/>
          <w:color w:val="000000" w:themeColor="text1"/>
          <w:sz w:val="28"/>
          <w:szCs w:val="28"/>
        </w:rPr>
        <w:t>5</w:t>
      </w:r>
      <w:r w:rsidRPr="00666955">
        <w:rPr>
          <w:rFonts w:ascii="Times New Roman" w:hAnsi="Times New Roman" w:cs="Times New Roman"/>
          <w:bCs/>
          <w:color w:val="000000" w:themeColor="text1"/>
          <w:sz w:val="28"/>
          <w:szCs w:val="28"/>
        </w:rPr>
        <w:t xml:space="preserve"> році планує </w:t>
      </w:r>
      <w:r w:rsidR="00991018" w:rsidRPr="00666955">
        <w:rPr>
          <w:rFonts w:ascii="Times New Roman" w:hAnsi="Times New Roman" w:cs="Times New Roman"/>
          <w:bCs/>
          <w:color w:val="000000" w:themeColor="text1"/>
          <w:sz w:val="28"/>
          <w:szCs w:val="28"/>
        </w:rPr>
        <w:t>збільшувати кількість пролікованих випадків шляхом</w:t>
      </w:r>
      <w:r w:rsidR="00BD7385" w:rsidRPr="00666955">
        <w:rPr>
          <w:rFonts w:ascii="Times New Roman" w:hAnsi="Times New Roman" w:cs="Times New Roman"/>
          <w:bCs/>
          <w:color w:val="000000" w:themeColor="text1"/>
          <w:sz w:val="28"/>
          <w:szCs w:val="28"/>
        </w:rPr>
        <w:t xml:space="preserve"> підвищ</w:t>
      </w:r>
      <w:r w:rsidR="00991018" w:rsidRPr="00666955">
        <w:rPr>
          <w:rFonts w:ascii="Times New Roman" w:hAnsi="Times New Roman" w:cs="Times New Roman"/>
          <w:bCs/>
          <w:color w:val="000000" w:themeColor="text1"/>
          <w:sz w:val="28"/>
          <w:szCs w:val="28"/>
        </w:rPr>
        <w:t>ення</w:t>
      </w:r>
      <w:r w:rsidR="00BD7385" w:rsidRPr="00666955">
        <w:rPr>
          <w:rFonts w:ascii="Times New Roman" w:hAnsi="Times New Roman" w:cs="Times New Roman"/>
          <w:bCs/>
          <w:color w:val="000000" w:themeColor="text1"/>
          <w:sz w:val="28"/>
          <w:szCs w:val="28"/>
        </w:rPr>
        <w:t xml:space="preserve"> як</w:t>
      </w:r>
      <w:r w:rsidR="00991018" w:rsidRPr="00666955">
        <w:rPr>
          <w:rFonts w:ascii="Times New Roman" w:hAnsi="Times New Roman" w:cs="Times New Roman"/>
          <w:bCs/>
          <w:color w:val="000000" w:themeColor="text1"/>
          <w:sz w:val="28"/>
          <w:szCs w:val="28"/>
        </w:rPr>
        <w:t>ості</w:t>
      </w:r>
      <w:r w:rsidR="00BD7385" w:rsidRPr="00666955">
        <w:rPr>
          <w:rFonts w:ascii="Times New Roman" w:hAnsi="Times New Roman" w:cs="Times New Roman"/>
          <w:bCs/>
          <w:color w:val="000000" w:themeColor="text1"/>
          <w:sz w:val="28"/>
          <w:szCs w:val="28"/>
        </w:rPr>
        <w:t xml:space="preserve"> обслуговування пацієнтів, що є основною метою та завданням в роботі </w:t>
      </w:r>
      <w:r w:rsidR="00BD7385" w:rsidRPr="00666955">
        <w:rPr>
          <w:rFonts w:ascii="Times New Roman" w:hAnsi="Times New Roman" w:cs="Times New Roman"/>
          <w:color w:val="000000" w:themeColor="text1"/>
          <w:sz w:val="28"/>
          <w:szCs w:val="28"/>
        </w:rPr>
        <w:t>Комунального некомерційного підприємства «Бучанский консультативно-діагностичний центр» Бучанської міської ради</w:t>
      </w:r>
      <w:r w:rsidR="00991018" w:rsidRPr="00666955">
        <w:rPr>
          <w:rFonts w:ascii="Times New Roman" w:hAnsi="Times New Roman" w:cs="Times New Roman"/>
          <w:color w:val="000000" w:themeColor="text1"/>
          <w:sz w:val="28"/>
          <w:szCs w:val="28"/>
        </w:rPr>
        <w:t>.</w:t>
      </w:r>
    </w:p>
    <w:p w:rsidR="007350AD" w:rsidRPr="00666955" w:rsidRDefault="007350AD" w:rsidP="00BD7385">
      <w:pPr>
        <w:pStyle w:val="a4"/>
        <w:shd w:val="clear" w:color="auto" w:fill="FFFFFF"/>
        <w:ind w:firstLine="851"/>
        <w:jc w:val="both"/>
        <w:rPr>
          <w:color w:val="000000" w:themeColor="text1"/>
          <w:sz w:val="28"/>
          <w:szCs w:val="28"/>
        </w:rPr>
      </w:pPr>
    </w:p>
    <w:p w:rsidR="002736FD" w:rsidRPr="00666955" w:rsidRDefault="00594117" w:rsidP="00BD7385">
      <w:pPr>
        <w:pStyle w:val="a4"/>
        <w:shd w:val="clear" w:color="auto" w:fill="FFFFFF"/>
        <w:ind w:firstLine="851"/>
        <w:jc w:val="both"/>
        <w:rPr>
          <w:color w:val="000000" w:themeColor="text1"/>
          <w:sz w:val="28"/>
          <w:szCs w:val="28"/>
        </w:rPr>
      </w:pPr>
      <w:r w:rsidRPr="00666955">
        <w:rPr>
          <w:color w:val="000000" w:themeColor="text1"/>
          <w:sz w:val="28"/>
          <w:szCs w:val="28"/>
        </w:rPr>
        <w:t>Д</w:t>
      </w:r>
      <w:r w:rsidR="002736FD" w:rsidRPr="00666955">
        <w:rPr>
          <w:color w:val="000000" w:themeColor="text1"/>
          <w:sz w:val="28"/>
          <w:szCs w:val="28"/>
        </w:rPr>
        <w:t xml:space="preserve">иректор                                          </w:t>
      </w:r>
      <w:r w:rsidRPr="00666955">
        <w:rPr>
          <w:color w:val="000000" w:themeColor="text1"/>
          <w:sz w:val="28"/>
          <w:szCs w:val="28"/>
        </w:rPr>
        <w:t xml:space="preserve">            Тетяна ПОНОМАРЕНКО</w:t>
      </w:r>
    </w:p>
    <w:p w:rsidR="00A9075E" w:rsidRPr="00666955" w:rsidRDefault="00F7014B" w:rsidP="00A9075E">
      <w:pPr>
        <w:pStyle w:val="a4"/>
        <w:shd w:val="clear" w:color="auto" w:fill="FFFFFF"/>
        <w:spacing w:before="0" w:beforeAutospacing="0" w:after="0" w:afterAutospacing="0"/>
        <w:ind w:firstLine="851"/>
        <w:jc w:val="both"/>
        <w:rPr>
          <w:color w:val="000000" w:themeColor="text1"/>
          <w:sz w:val="20"/>
          <w:szCs w:val="20"/>
        </w:rPr>
      </w:pPr>
      <w:r w:rsidRPr="00666955">
        <w:rPr>
          <w:color w:val="000000" w:themeColor="text1"/>
          <w:sz w:val="20"/>
          <w:szCs w:val="20"/>
        </w:rPr>
        <w:t>Підготував Галицька Л</w:t>
      </w:r>
      <w:r w:rsidR="00A9075E" w:rsidRPr="00666955">
        <w:rPr>
          <w:color w:val="000000" w:themeColor="text1"/>
          <w:sz w:val="20"/>
          <w:szCs w:val="20"/>
        </w:rPr>
        <w:t>.В.</w:t>
      </w:r>
    </w:p>
    <w:p w:rsidR="002736FD" w:rsidRPr="00666955" w:rsidRDefault="00A9075E" w:rsidP="00A9075E">
      <w:pPr>
        <w:pStyle w:val="a4"/>
        <w:shd w:val="clear" w:color="auto" w:fill="FFFFFF"/>
        <w:spacing w:before="0" w:beforeAutospacing="0" w:after="0" w:afterAutospacing="0"/>
        <w:ind w:firstLine="851"/>
        <w:jc w:val="both"/>
        <w:rPr>
          <w:color w:val="000000" w:themeColor="text1"/>
          <w:sz w:val="20"/>
          <w:szCs w:val="20"/>
        </w:rPr>
      </w:pPr>
      <w:r w:rsidRPr="00666955">
        <w:rPr>
          <w:color w:val="000000" w:themeColor="text1"/>
          <w:sz w:val="20"/>
          <w:szCs w:val="20"/>
        </w:rPr>
        <w:t>Тел (04597)48885</w:t>
      </w:r>
    </w:p>
    <w:p w:rsidR="00A9075E" w:rsidRPr="00B322FA" w:rsidRDefault="00A9075E" w:rsidP="00BD7385">
      <w:pPr>
        <w:pStyle w:val="a4"/>
        <w:shd w:val="clear" w:color="auto" w:fill="FFFFFF"/>
        <w:ind w:firstLine="851"/>
        <w:jc w:val="both"/>
        <w:rPr>
          <w:color w:val="000000" w:themeColor="text1"/>
          <w:sz w:val="28"/>
          <w:szCs w:val="28"/>
        </w:rPr>
        <w:sectPr w:rsidR="00A9075E" w:rsidRPr="00B322FA" w:rsidSect="007350AD">
          <w:pgSz w:w="11906" w:h="16838"/>
          <w:pgMar w:top="720" w:right="720" w:bottom="720" w:left="720" w:header="709" w:footer="709" w:gutter="0"/>
          <w:cols w:space="708"/>
          <w:docGrid w:linePitch="360"/>
        </w:sectPr>
      </w:pPr>
    </w:p>
    <w:p w:rsidR="00480CB8" w:rsidRPr="00B322FA" w:rsidRDefault="00480CB8" w:rsidP="00480CB8">
      <w:pPr>
        <w:tabs>
          <w:tab w:val="left" w:pos="3834"/>
        </w:tabs>
        <w:spacing w:after="0" w:line="240" w:lineRule="auto"/>
        <w:ind w:firstLine="708"/>
        <w:jc w:val="both"/>
        <w:rPr>
          <w:rFonts w:ascii="Times New Roman" w:hAnsi="Times New Roman" w:cs="Times New Roman"/>
          <w:color w:val="000000" w:themeColor="text1"/>
          <w:sz w:val="28"/>
          <w:szCs w:val="28"/>
        </w:rPr>
      </w:pPr>
      <w:r w:rsidRPr="00B322FA">
        <w:rPr>
          <w:rFonts w:ascii="Times New Roman" w:hAnsi="Times New Roman" w:cs="Times New Roman"/>
          <w:color w:val="000000" w:themeColor="text1"/>
          <w:sz w:val="28"/>
          <w:szCs w:val="28"/>
        </w:rPr>
        <w:lastRenderedPageBreak/>
        <w:t xml:space="preserve">                                                                           </w:t>
      </w:r>
    </w:p>
    <w:p w:rsidR="00480CB8" w:rsidRPr="00B322FA" w:rsidRDefault="00480CB8" w:rsidP="00480CB8">
      <w:pPr>
        <w:tabs>
          <w:tab w:val="left" w:pos="3834"/>
        </w:tabs>
        <w:spacing w:after="0" w:line="240" w:lineRule="auto"/>
        <w:ind w:firstLine="708"/>
        <w:jc w:val="both"/>
        <w:rPr>
          <w:rFonts w:ascii="Times New Roman" w:hAnsi="Times New Roman" w:cs="Times New Roman"/>
          <w:color w:val="000000" w:themeColor="text1"/>
          <w:sz w:val="28"/>
          <w:szCs w:val="28"/>
        </w:rPr>
      </w:pPr>
      <w:r w:rsidRPr="00B322FA">
        <w:rPr>
          <w:rFonts w:ascii="Times New Roman" w:hAnsi="Times New Roman" w:cs="Times New Roman"/>
          <w:color w:val="000000" w:themeColor="text1"/>
          <w:sz w:val="28"/>
          <w:szCs w:val="28"/>
        </w:rPr>
        <w:t xml:space="preserve">                                                                                    КНП «БКДЦ» БМР</w:t>
      </w: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r w:rsidRPr="00B322FA">
        <w:rPr>
          <w:rFonts w:ascii="Times New Roman" w:hAnsi="Times New Roman" w:cs="Times New Roman"/>
          <w:noProof/>
          <w:color w:val="000000" w:themeColor="text1"/>
          <w:sz w:val="28"/>
          <w:szCs w:val="28"/>
          <w:lang w:eastAsia="uk-UA"/>
        </w:rPr>
        <mc:AlternateContent>
          <mc:Choice Requires="wps">
            <w:drawing>
              <wp:anchor distT="0" distB="0" distL="114300" distR="114300" simplePos="0" relativeHeight="251661312" behindDoc="0" locked="0" layoutInCell="1" allowOverlap="1" wp14:anchorId="52280608" wp14:editId="647C4755">
                <wp:simplePos x="0" y="0"/>
                <wp:positionH relativeFrom="column">
                  <wp:posOffset>5710939</wp:posOffset>
                </wp:positionH>
                <wp:positionV relativeFrom="paragraph">
                  <wp:posOffset>196864</wp:posOffset>
                </wp:positionV>
                <wp:extent cx="1307805" cy="404037"/>
                <wp:effectExtent l="0" t="0" r="64135" b="72390"/>
                <wp:wrapNone/>
                <wp:docPr id="12" name="Пряма зі стрілкою 12"/>
                <wp:cNvGraphicFramePr/>
                <a:graphic xmlns:a="http://schemas.openxmlformats.org/drawingml/2006/main">
                  <a:graphicData uri="http://schemas.microsoft.com/office/word/2010/wordprocessingShape">
                    <wps:wsp>
                      <wps:cNvCnPr/>
                      <wps:spPr>
                        <a:xfrm>
                          <a:off x="0" y="0"/>
                          <a:ext cx="1307805" cy="4040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6297FF16" id="_x0000_t32" coordsize="21600,21600" o:spt="32" o:oned="t" path="m,l21600,21600e" filled="f">
                <v:path arrowok="t" fillok="f" o:connecttype="none"/>
                <o:lock v:ext="edit" shapetype="t"/>
              </v:shapetype>
              <v:shape id="Пряма зі стрілкою 12" o:spid="_x0000_s1026" type="#_x0000_t32" style="position:absolute;margin-left:449.7pt;margin-top:15.5pt;width:103pt;height:3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" strokecolor="#5b9bd5 [3204]" strokeweight=".5pt">
                <v:stroke endarrow="block" joinstyle="miter"/>
              </v:shape>
            </w:pict>
          </mc:Fallback>
        </mc:AlternateContent>
      </w: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r w:rsidRPr="00B322FA">
        <w:rPr>
          <w:rFonts w:ascii="Times New Roman" w:hAnsi="Times New Roman" w:cs="Times New Roman"/>
          <w:noProof/>
          <w:color w:val="000000" w:themeColor="text1"/>
          <w:sz w:val="28"/>
          <w:szCs w:val="28"/>
          <w:lang w:eastAsia="uk-UA"/>
        </w:rPr>
        <mc:AlternateContent>
          <mc:Choice Requires="wps">
            <w:drawing>
              <wp:anchor distT="0" distB="0" distL="114300" distR="114300" simplePos="0" relativeHeight="251660288" behindDoc="0" locked="0" layoutInCell="1" allowOverlap="1" wp14:anchorId="0EC96D56" wp14:editId="60742D78">
                <wp:simplePos x="0" y="0"/>
                <wp:positionH relativeFrom="margin">
                  <wp:posOffset>4776529</wp:posOffset>
                </wp:positionH>
                <wp:positionV relativeFrom="paragraph">
                  <wp:posOffset>8255</wp:posOffset>
                </wp:positionV>
                <wp:extent cx="45719" cy="531628"/>
                <wp:effectExtent l="38100" t="0" r="69215" b="59055"/>
                <wp:wrapNone/>
                <wp:docPr id="11" name="Пряма зі стрілкою 11"/>
                <wp:cNvGraphicFramePr/>
                <a:graphic xmlns:a="http://schemas.openxmlformats.org/drawingml/2006/main">
                  <a:graphicData uri="http://schemas.microsoft.com/office/word/2010/wordprocessingShape">
                    <wps:wsp>
                      <wps:cNvCnPr/>
                      <wps:spPr>
                        <a:xfrm>
                          <a:off x="0" y="0"/>
                          <a:ext cx="45719" cy="53162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632FB47A" id="Пряма зі стрілкою 11" o:spid="_x0000_s1026" type="#_x0000_t32" style="position:absolute;margin-left:376.1pt;margin-top:.65pt;width:3.6pt;height:41.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" strokecolor="#5b9bd5 [3204]" strokeweight=".5pt">
                <v:stroke endarrow="block" joinstyle="miter"/>
                <w10:wrap anchorx="margin"/>
              </v:shape>
            </w:pict>
          </mc:Fallback>
        </mc:AlternateContent>
      </w:r>
      <w:r w:rsidRPr="00B322FA">
        <w:rPr>
          <w:rFonts w:ascii="Times New Roman" w:hAnsi="Times New Roman" w:cs="Times New Roman"/>
          <w:noProof/>
          <w:color w:val="000000" w:themeColor="text1"/>
          <w:sz w:val="28"/>
          <w:szCs w:val="28"/>
          <w:lang w:eastAsia="uk-UA"/>
        </w:rPr>
        <mc:AlternateContent>
          <mc:Choice Requires="wps">
            <w:drawing>
              <wp:anchor distT="0" distB="0" distL="114300" distR="114300" simplePos="0" relativeHeight="251659264" behindDoc="0" locked="0" layoutInCell="1" allowOverlap="1" wp14:anchorId="64013B65" wp14:editId="1E5073A0">
                <wp:simplePos x="0" y="0"/>
                <wp:positionH relativeFrom="column">
                  <wp:posOffset>2236618</wp:posOffset>
                </wp:positionH>
                <wp:positionV relativeFrom="paragraph">
                  <wp:posOffset>71415</wp:posOffset>
                </wp:positionV>
                <wp:extent cx="913145" cy="404037"/>
                <wp:effectExtent l="38100" t="0" r="20320" b="53340"/>
                <wp:wrapNone/>
                <wp:docPr id="10" name="Пряма зі стрілкою 10"/>
                <wp:cNvGraphicFramePr/>
                <a:graphic xmlns:a="http://schemas.openxmlformats.org/drawingml/2006/main">
                  <a:graphicData uri="http://schemas.microsoft.com/office/word/2010/wordprocessingShape">
                    <wps:wsp>
                      <wps:cNvCnPr/>
                      <wps:spPr>
                        <a:xfrm flipH="1">
                          <a:off x="0" y="0"/>
                          <a:ext cx="913145" cy="4040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5FF114A5" id="Пряма зі стрілкою 10" o:spid="_x0000_s1026" type="#_x0000_t32" style="position:absolute;margin-left:176.1pt;margin-top:5.6pt;width:71.9pt;height:31.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" strokecolor="#5b9bd5 [3204]" strokeweight=".5pt">
                <v:stroke endarrow="block" joinstyle="miter"/>
              </v:shape>
            </w:pict>
          </mc:Fallback>
        </mc:AlternateContent>
      </w: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r w:rsidRPr="00B322FA">
        <w:rPr>
          <w:rFonts w:ascii="Times New Roman" w:hAnsi="Times New Roman" w:cs="Times New Roman"/>
          <w:noProof/>
          <w:color w:val="000000" w:themeColor="text1"/>
          <w:sz w:val="28"/>
          <w:szCs w:val="28"/>
          <w:lang w:eastAsia="uk-UA"/>
        </w:rPr>
        <w:drawing>
          <wp:inline distT="0" distB="0" distL="0" distR="0" wp14:anchorId="0F70841D" wp14:editId="6A890ED8">
            <wp:extent cx="8771861" cy="3200400"/>
            <wp:effectExtent l="19050" t="0" r="0" b="0"/>
            <wp:docPr id="20" name="Схема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p>
    <w:p w:rsidR="00480CB8" w:rsidRPr="00B322FA" w:rsidRDefault="00480CB8" w:rsidP="00480CB8">
      <w:pPr>
        <w:spacing w:after="0" w:line="240" w:lineRule="auto"/>
        <w:ind w:firstLine="708"/>
        <w:jc w:val="both"/>
        <w:rPr>
          <w:rFonts w:ascii="Times New Roman" w:hAnsi="Times New Roman" w:cs="Times New Roman"/>
          <w:color w:val="000000" w:themeColor="text1"/>
          <w:sz w:val="28"/>
          <w:szCs w:val="28"/>
        </w:rPr>
      </w:pPr>
      <w:bookmarkStart w:id="0" w:name="_GoBack"/>
      <w:bookmarkEnd w:id="0"/>
    </w:p>
    <w:sectPr w:rsidR="00480CB8" w:rsidRPr="00B322FA" w:rsidSect="00480CB8">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BC0" w:rsidRDefault="00827BC0" w:rsidP="007473D4">
      <w:pPr>
        <w:spacing w:after="0" w:line="240" w:lineRule="auto"/>
      </w:pPr>
      <w:r>
        <w:separator/>
      </w:r>
    </w:p>
  </w:endnote>
  <w:endnote w:type="continuationSeparator" w:id="0">
    <w:p w:rsidR="00827BC0" w:rsidRDefault="00827BC0" w:rsidP="00747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BC0" w:rsidRDefault="00827BC0" w:rsidP="007473D4">
      <w:pPr>
        <w:spacing w:after="0" w:line="240" w:lineRule="auto"/>
      </w:pPr>
      <w:r>
        <w:separator/>
      </w:r>
    </w:p>
  </w:footnote>
  <w:footnote w:type="continuationSeparator" w:id="0">
    <w:p w:rsidR="00827BC0" w:rsidRDefault="00827BC0" w:rsidP="007473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839"/>
    <w:multiLevelType w:val="hybridMultilevel"/>
    <w:tmpl w:val="D5909404"/>
    <w:lvl w:ilvl="0" w:tplc="69DA4B8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7707B92"/>
    <w:multiLevelType w:val="multilevel"/>
    <w:tmpl w:val="641E3F74"/>
    <w:lvl w:ilvl="0">
      <w:start w:val="1"/>
      <w:numFmt w:val="decimal"/>
      <w:lvlText w:val="%1."/>
      <w:lvlJc w:val="left"/>
      <w:pPr>
        <w:ind w:left="1211" w:hanging="360"/>
      </w:pPr>
      <w:rPr>
        <w:rFonts w:hint="default"/>
        <w:color w:val="444444"/>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 w15:restartNumberingAfterBreak="0">
    <w:nsid w:val="13CF1770"/>
    <w:multiLevelType w:val="multilevel"/>
    <w:tmpl w:val="C9C056F4"/>
    <w:lvl w:ilvl="0">
      <w:start w:val="2"/>
      <w:numFmt w:val="decimal"/>
      <w:lvlText w:val="%1"/>
      <w:lvlJc w:val="left"/>
      <w:pPr>
        <w:ind w:left="375" w:hanging="375"/>
      </w:pPr>
      <w:rPr>
        <w:rFonts w:hint="default"/>
      </w:rPr>
    </w:lvl>
    <w:lvl w:ilvl="1">
      <w:start w:val="7"/>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 w15:restartNumberingAfterBreak="0">
    <w:nsid w:val="291554F7"/>
    <w:multiLevelType w:val="multilevel"/>
    <w:tmpl w:val="AC026132"/>
    <w:lvl w:ilvl="0">
      <w:start w:val="1"/>
      <w:numFmt w:val="decimal"/>
      <w:lvlText w:val="%1."/>
      <w:lvlJc w:val="left"/>
      <w:pPr>
        <w:ind w:left="1211" w:hanging="360"/>
      </w:pPr>
      <w:rPr>
        <w:rFonts w:hint="default"/>
        <w:sz w:val="24"/>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15:restartNumberingAfterBreak="0">
    <w:nsid w:val="308B067E"/>
    <w:multiLevelType w:val="multilevel"/>
    <w:tmpl w:val="6CAA3292"/>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69E1585"/>
    <w:multiLevelType w:val="hybridMultilevel"/>
    <w:tmpl w:val="A434F202"/>
    <w:lvl w:ilvl="0" w:tplc="6270EAB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6" w15:restartNumberingAfterBreak="0">
    <w:nsid w:val="4BC91C79"/>
    <w:multiLevelType w:val="hybridMultilevel"/>
    <w:tmpl w:val="1F2052BE"/>
    <w:lvl w:ilvl="0" w:tplc="93E09428">
      <w:start w:val="1"/>
      <w:numFmt w:val="bullet"/>
      <w:lvlText w:val="•"/>
      <w:lvlJc w:val="left"/>
      <w:pPr>
        <w:tabs>
          <w:tab w:val="num" w:pos="720"/>
        </w:tabs>
        <w:ind w:left="720" w:hanging="360"/>
      </w:pPr>
      <w:rPr>
        <w:rFonts w:ascii="Times New Roman" w:hAnsi="Times New Roman" w:hint="default"/>
      </w:rPr>
    </w:lvl>
    <w:lvl w:ilvl="1" w:tplc="3D1A7D96" w:tentative="1">
      <w:start w:val="1"/>
      <w:numFmt w:val="bullet"/>
      <w:lvlText w:val="•"/>
      <w:lvlJc w:val="left"/>
      <w:pPr>
        <w:tabs>
          <w:tab w:val="num" w:pos="1440"/>
        </w:tabs>
        <w:ind w:left="1440" w:hanging="360"/>
      </w:pPr>
      <w:rPr>
        <w:rFonts w:ascii="Times New Roman" w:hAnsi="Times New Roman" w:hint="default"/>
      </w:rPr>
    </w:lvl>
    <w:lvl w:ilvl="2" w:tplc="59661BF0" w:tentative="1">
      <w:start w:val="1"/>
      <w:numFmt w:val="bullet"/>
      <w:lvlText w:val="•"/>
      <w:lvlJc w:val="left"/>
      <w:pPr>
        <w:tabs>
          <w:tab w:val="num" w:pos="2160"/>
        </w:tabs>
        <w:ind w:left="2160" w:hanging="360"/>
      </w:pPr>
      <w:rPr>
        <w:rFonts w:ascii="Times New Roman" w:hAnsi="Times New Roman" w:hint="default"/>
      </w:rPr>
    </w:lvl>
    <w:lvl w:ilvl="3" w:tplc="2FA2DDA6" w:tentative="1">
      <w:start w:val="1"/>
      <w:numFmt w:val="bullet"/>
      <w:lvlText w:val="•"/>
      <w:lvlJc w:val="left"/>
      <w:pPr>
        <w:tabs>
          <w:tab w:val="num" w:pos="2880"/>
        </w:tabs>
        <w:ind w:left="2880" w:hanging="360"/>
      </w:pPr>
      <w:rPr>
        <w:rFonts w:ascii="Times New Roman" w:hAnsi="Times New Roman" w:hint="default"/>
      </w:rPr>
    </w:lvl>
    <w:lvl w:ilvl="4" w:tplc="BF34BEDA" w:tentative="1">
      <w:start w:val="1"/>
      <w:numFmt w:val="bullet"/>
      <w:lvlText w:val="•"/>
      <w:lvlJc w:val="left"/>
      <w:pPr>
        <w:tabs>
          <w:tab w:val="num" w:pos="3600"/>
        </w:tabs>
        <w:ind w:left="3600" w:hanging="360"/>
      </w:pPr>
      <w:rPr>
        <w:rFonts w:ascii="Times New Roman" w:hAnsi="Times New Roman" w:hint="default"/>
      </w:rPr>
    </w:lvl>
    <w:lvl w:ilvl="5" w:tplc="23DAB8E8" w:tentative="1">
      <w:start w:val="1"/>
      <w:numFmt w:val="bullet"/>
      <w:lvlText w:val="•"/>
      <w:lvlJc w:val="left"/>
      <w:pPr>
        <w:tabs>
          <w:tab w:val="num" w:pos="4320"/>
        </w:tabs>
        <w:ind w:left="4320" w:hanging="360"/>
      </w:pPr>
      <w:rPr>
        <w:rFonts w:ascii="Times New Roman" w:hAnsi="Times New Roman" w:hint="default"/>
      </w:rPr>
    </w:lvl>
    <w:lvl w:ilvl="6" w:tplc="10E0A32E" w:tentative="1">
      <w:start w:val="1"/>
      <w:numFmt w:val="bullet"/>
      <w:lvlText w:val="•"/>
      <w:lvlJc w:val="left"/>
      <w:pPr>
        <w:tabs>
          <w:tab w:val="num" w:pos="5040"/>
        </w:tabs>
        <w:ind w:left="5040" w:hanging="360"/>
      </w:pPr>
      <w:rPr>
        <w:rFonts w:ascii="Times New Roman" w:hAnsi="Times New Roman" w:hint="default"/>
      </w:rPr>
    </w:lvl>
    <w:lvl w:ilvl="7" w:tplc="9D9ABBE8" w:tentative="1">
      <w:start w:val="1"/>
      <w:numFmt w:val="bullet"/>
      <w:lvlText w:val="•"/>
      <w:lvlJc w:val="left"/>
      <w:pPr>
        <w:tabs>
          <w:tab w:val="num" w:pos="5760"/>
        </w:tabs>
        <w:ind w:left="5760" w:hanging="360"/>
      </w:pPr>
      <w:rPr>
        <w:rFonts w:ascii="Times New Roman" w:hAnsi="Times New Roman" w:hint="default"/>
      </w:rPr>
    </w:lvl>
    <w:lvl w:ilvl="8" w:tplc="35FA074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5D44422A"/>
    <w:multiLevelType w:val="hybridMultilevel"/>
    <w:tmpl w:val="B49C3D3E"/>
    <w:lvl w:ilvl="0" w:tplc="27205DB8">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8" w15:restartNumberingAfterBreak="0">
    <w:nsid w:val="5E31581D"/>
    <w:multiLevelType w:val="multilevel"/>
    <w:tmpl w:val="0FFC9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C35551"/>
    <w:multiLevelType w:val="multilevel"/>
    <w:tmpl w:val="6D8E6306"/>
    <w:lvl w:ilvl="0">
      <w:start w:val="2"/>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10" w15:restartNumberingAfterBreak="0">
    <w:nsid w:val="66063719"/>
    <w:multiLevelType w:val="hybridMultilevel"/>
    <w:tmpl w:val="9B3604AC"/>
    <w:lvl w:ilvl="0" w:tplc="AEC2EB62">
      <w:numFmt w:val="bullet"/>
      <w:lvlText w:val="-"/>
      <w:lvlJc w:val="left"/>
      <w:pPr>
        <w:ind w:left="1211" w:hanging="360"/>
      </w:pPr>
      <w:rPr>
        <w:rFonts w:ascii="Times New Roman" w:eastAsia="Times New Roman" w:hAnsi="Times New Roman" w:cs="Times New Roman" w:hint="default"/>
        <w:color w:val="auto"/>
        <w:sz w:val="24"/>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1" w15:restartNumberingAfterBreak="0">
    <w:nsid w:val="71D71FC0"/>
    <w:multiLevelType w:val="hybridMultilevel"/>
    <w:tmpl w:val="E0221574"/>
    <w:lvl w:ilvl="0" w:tplc="BB506D98">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2" w15:restartNumberingAfterBreak="0">
    <w:nsid w:val="78CD2540"/>
    <w:multiLevelType w:val="hybridMultilevel"/>
    <w:tmpl w:val="A2088C1A"/>
    <w:lvl w:ilvl="0" w:tplc="D0E8103E">
      <w:numFmt w:val="bullet"/>
      <w:lvlText w:val="-"/>
      <w:lvlJc w:val="left"/>
      <w:pPr>
        <w:ind w:left="1068" w:hanging="360"/>
      </w:pPr>
      <w:rPr>
        <w:rFonts w:ascii="Times New Roman" w:eastAsia="Times New Roman" w:hAnsi="Times New Roman" w:cs="Times New Roman" w:hint="default"/>
        <w:i/>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3" w15:restartNumberingAfterBreak="0">
    <w:nsid w:val="792977B1"/>
    <w:multiLevelType w:val="hybridMultilevel"/>
    <w:tmpl w:val="1DEC604E"/>
    <w:lvl w:ilvl="0" w:tplc="F4761958">
      <w:start w:val="1"/>
      <w:numFmt w:val="bullet"/>
      <w:lvlText w:val="•"/>
      <w:lvlJc w:val="left"/>
      <w:pPr>
        <w:tabs>
          <w:tab w:val="num" w:pos="720"/>
        </w:tabs>
        <w:ind w:left="720" w:hanging="360"/>
      </w:pPr>
      <w:rPr>
        <w:rFonts w:ascii="Times New Roman" w:hAnsi="Times New Roman" w:hint="default"/>
      </w:rPr>
    </w:lvl>
    <w:lvl w:ilvl="1" w:tplc="86B413CE" w:tentative="1">
      <w:start w:val="1"/>
      <w:numFmt w:val="bullet"/>
      <w:lvlText w:val="•"/>
      <w:lvlJc w:val="left"/>
      <w:pPr>
        <w:tabs>
          <w:tab w:val="num" w:pos="1440"/>
        </w:tabs>
        <w:ind w:left="1440" w:hanging="360"/>
      </w:pPr>
      <w:rPr>
        <w:rFonts w:ascii="Times New Roman" w:hAnsi="Times New Roman" w:hint="default"/>
      </w:rPr>
    </w:lvl>
    <w:lvl w:ilvl="2" w:tplc="2C9474E6" w:tentative="1">
      <w:start w:val="1"/>
      <w:numFmt w:val="bullet"/>
      <w:lvlText w:val="•"/>
      <w:lvlJc w:val="left"/>
      <w:pPr>
        <w:tabs>
          <w:tab w:val="num" w:pos="2160"/>
        </w:tabs>
        <w:ind w:left="2160" w:hanging="360"/>
      </w:pPr>
      <w:rPr>
        <w:rFonts w:ascii="Times New Roman" w:hAnsi="Times New Roman" w:hint="default"/>
      </w:rPr>
    </w:lvl>
    <w:lvl w:ilvl="3" w:tplc="257ED37A" w:tentative="1">
      <w:start w:val="1"/>
      <w:numFmt w:val="bullet"/>
      <w:lvlText w:val="•"/>
      <w:lvlJc w:val="left"/>
      <w:pPr>
        <w:tabs>
          <w:tab w:val="num" w:pos="2880"/>
        </w:tabs>
        <w:ind w:left="2880" w:hanging="360"/>
      </w:pPr>
      <w:rPr>
        <w:rFonts w:ascii="Times New Roman" w:hAnsi="Times New Roman" w:hint="default"/>
      </w:rPr>
    </w:lvl>
    <w:lvl w:ilvl="4" w:tplc="745A0B32" w:tentative="1">
      <w:start w:val="1"/>
      <w:numFmt w:val="bullet"/>
      <w:lvlText w:val="•"/>
      <w:lvlJc w:val="left"/>
      <w:pPr>
        <w:tabs>
          <w:tab w:val="num" w:pos="3600"/>
        </w:tabs>
        <w:ind w:left="3600" w:hanging="360"/>
      </w:pPr>
      <w:rPr>
        <w:rFonts w:ascii="Times New Roman" w:hAnsi="Times New Roman" w:hint="default"/>
      </w:rPr>
    </w:lvl>
    <w:lvl w:ilvl="5" w:tplc="C2DE4BEA" w:tentative="1">
      <w:start w:val="1"/>
      <w:numFmt w:val="bullet"/>
      <w:lvlText w:val="•"/>
      <w:lvlJc w:val="left"/>
      <w:pPr>
        <w:tabs>
          <w:tab w:val="num" w:pos="4320"/>
        </w:tabs>
        <w:ind w:left="4320" w:hanging="360"/>
      </w:pPr>
      <w:rPr>
        <w:rFonts w:ascii="Times New Roman" w:hAnsi="Times New Roman" w:hint="default"/>
      </w:rPr>
    </w:lvl>
    <w:lvl w:ilvl="6" w:tplc="D9AC5256" w:tentative="1">
      <w:start w:val="1"/>
      <w:numFmt w:val="bullet"/>
      <w:lvlText w:val="•"/>
      <w:lvlJc w:val="left"/>
      <w:pPr>
        <w:tabs>
          <w:tab w:val="num" w:pos="5040"/>
        </w:tabs>
        <w:ind w:left="5040" w:hanging="360"/>
      </w:pPr>
      <w:rPr>
        <w:rFonts w:ascii="Times New Roman" w:hAnsi="Times New Roman" w:hint="default"/>
      </w:rPr>
    </w:lvl>
    <w:lvl w:ilvl="7" w:tplc="07722508" w:tentative="1">
      <w:start w:val="1"/>
      <w:numFmt w:val="bullet"/>
      <w:lvlText w:val="•"/>
      <w:lvlJc w:val="left"/>
      <w:pPr>
        <w:tabs>
          <w:tab w:val="num" w:pos="5760"/>
        </w:tabs>
        <w:ind w:left="5760" w:hanging="360"/>
      </w:pPr>
      <w:rPr>
        <w:rFonts w:ascii="Times New Roman" w:hAnsi="Times New Roman" w:hint="default"/>
      </w:rPr>
    </w:lvl>
    <w:lvl w:ilvl="8" w:tplc="0212CF6A"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8"/>
  </w:num>
  <w:num w:numId="3">
    <w:abstractNumId w:val="12"/>
  </w:num>
  <w:num w:numId="4">
    <w:abstractNumId w:val="6"/>
  </w:num>
  <w:num w:numId="5">
    <w:abstractNumId w:val="7"/>
  </w:num>
  <w:num w:numId="6">
    <w:abstractNumId w:val="10"/>
  </w:num>
  <w:num w:numId="7">
    <w:abstractNumId w:val="3"/>
  </w:num>
  <w:num w:numId="8">
    <w:abstractNumId w:val="5"/>
  </w:num>
  <w:num w:numId="9">
    <w:abstractNumId w:val="1"/>
  </w:num>
  <w:num w:numId="10">
    <w:abstractNumId w:val="9"/>
  </w:num>
  <w:num w:numId="11">
    <w:abstractNumId w:val="2"/>
  </w:num>
  <w:num w:numId="12">
    <w:abstractNumId w:val="4"/>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1EE"/>
    <w:rsid w:val="000273F2"/>
    <w:rsid w:val="00032F83"/>
    <w:rsid w:val="0003491D"/>
    <w:rsid w:val="00056315"/>
    <w:rsid w:val="00081424"/>
    <w:rsid w:val="00083EEE"/>
    <w:rsid w:val="00097911"/>
    <w:rsid w:val="000D3B12"/>
    <w:rsid w:val="000F1D79"/>
    <w:rsid w:val="000F534A"/>
    <w:rsid w:val="00112B5B"/>
    <w:rsid w:val="0011716D"/>
    <w:rsid w:val="0013124F"/>
    <w:rsid w:val="00175D49"/>
    <w:rsid w:val="001770A8"/>
    <w:rsid w:val="00196444"/>
    <w:rsid w:val="001B0EEC"/>
    <w:rsid w:val="001D2DB2"/>
    <w:rsid w:val="001F267E"/>
    <w:rsid w:val="00201CAE"/>
    <w:rsid w:val="002032E7"/>
    <w:rsid w:val="0020420D"/>
    <w:rsid w:val="00206C18"/>
    <w:rsid w:val="00210409"/>
    <w:rsid w:val="00221B8B"/>
    <w:rsid w:val="00233D62"/>
    <w:rsid w:val="00272101"/>
    <w:rsid w:val="002736FD"/>
    <w:rsid w:val="002C0F47"/>
    <w:rsid w:val="002F29B7"/>
    <w:rsid w:val="002F38C0"/>
    <w:rsid w:val="003564C1"/>
    <w:rsid w:val="003578C5"/>
    <w:rsid w:val="003B62BD"/>
    <w:rsid w:val="003C4B9F"/>
    <w:rsid w:val="003D0D73"/>
    <w:rsid w:val="003D1BAC"/>
    <w:rsid w:val="003D356A"/>
    <w:rsid w:val="003E196C"/>
    <w:rsid w:val="003E2E25"/>
    <w:rsid w:val="003F68E4"/>
    <w:rsid w:val="00404F44"/>
    <w:rsid w:val="00405232"/>
    <w:rsid w:val="00412CD4"/>
    <w:rsid w:val="004226EB"/>
    <w:rsid w:val="00432B25"/>
    <w:rsid w:val="00480CB8"/>
    <w:rsid w:val="004B2078"/>
    <w:rsid w:val="004E1830"/>
    <w:rsid w:val="004E1E4A"/>
    <w:rsid w:val="004E725A"/>
    <w:rsid w:val="004F50C2"/>
    <w:rsid w:val="004F5186"/>
    <w:rsid w:val="0050082D"/>
    <w:rsid w:val="005112BC"/>
    <w:rsid w:val="005226DE"/>
    <w:rsid w:val="00527890"/>
    <w:rsid w:val="005514CD"/>
    <w:rsid w:val="0056099C"/>
    <w:rsid w:val="005756C5"/>
    <w:rsid w:val="00582FAB"/>
    <w:rsid w:val="00594117"/>
    <w:rsid w:val="005A61EE"/>
    <w:rsid w:val="005B2374"/>
    <w:rsid w:val="005B24C1"/>
    <w:rsid w:val="005D4062"/>
    <w:rsid w:val="006057B7"/>
    <w:rsid w:val="00635978"/>
    <w:rsid w:val="0064699F"/>
    <w:rsid w:val="00654573"/>
    <w:rsid w:val="00654A4A"/>
    <w:rsid w:val="006638F5"/>
    <w:rsid w:val="00666955"/>
    <w:rsid w:val="00673E41"/>
    <w:rsid w:val="006A2BB2"/>
    <w:rsid w:val="006A4D31"/>
    <w:rsid w:val="006A70CF"/>
    <w:rsid w:val="006B3EE7"/>
    <w:rsid w:val="006B79D0"/>
    <w:rsid w:val="006C1983"/>
    <w:rsid w:val="006D4ED3"/>
    <w:rsid w:val="00707800"/>
    <w:rsid w:val="007158B3"/>
    <w:rsid w:val="00716A68"/>
    <w:rsid w:val="007350AD"/>
    <w:rsid w:val="00737DE7"/>
    <w:rsid w:val="007473D4"/>
    <w:rsid w:val="00750F85"/>
    <w:rsid w:val="007526C6"/>
    <w:rsid w:val="007604A7"/>
    <w:rsid w:val="00764EC9"/>
    <w:rsid w:val="007D6EC3"/>
    <w:rsid w:val="007E3071"/>
    <w:rsid w:val="007E40FD"/>
    <w:rsid w:val="0080131F"/>
    <w:rsid w:val="0081050B"/>
    <w:rsid w:val="0081288C"/>
    <w:rsid w:val="00821D77"/>
    <w:rsid w:val="00827BC0"/>
    <w:rsid w:val="00837242"/>
    <w:rsid w:val="008408DF"/>
    <w:rsid w:val="00847353"/>
    <w:rsid w:val="00852045"/>
    <w:rsid w:val="008D348C"/>
    <w:rsid w:val="008F0A26"/>
    <w:rsid w:val="00941089"/>
    <w:rsid w:val="00963640"/>
    <w:rsid w:val="0098160E"/>
    <w:rsid w:val="00984A41"/>
    <w:rsid w:val="00987A24"/>
    <w:rsid w:val="00991018"/>
    <w:rsid w:val="009A1F47"/>
    <w:rsid w:val="009A4454"/>
    <w:rsid w:val="009C0DEA"/>
    <w:rsid w:val="009C2A84"/>
    <w:rsid w:val="009D44D0"/>
    <w:rsid w:val="009D5EF9"/>
    <w:rsid w:val="009D68B6"/>
    <w:rsid w:val="009E0B2C"/>
    <w:rsid w:val="009E48B7"/>
    <w:rsid w:val="009E4BE3"/>
    <w:rsid w:val="00A223F1"/>
    <w:rsid w:val="00A37A10"/>
    <w:rsid w:val="00A46B59"/>
    <w:rsid w:val="00A50840"/>
    <w:rsid w:val="00A61C5F"/>
    <w:rsid w:val="00A62A60"/>
    <w:rsid w:val="00A74259"/>
    <w:rsid w:val="00A80ECE"/>
    <w:rsid w:val="00A9075E"/>
    <w:rsid w:val="00A9299E"/>
    <w:rsid w:val="00AE1FAA"/>
    <w:rsid w:val="00AF58AC"/>
    <w:rsid w:val="00B20A87"/>
    <w:rsid w:val="00B2659A"/>
    <w:rsid w:val="00B322FA"/>
    <w:rsid w:val="00B35A03"/>
    <w:rsid w:val="00B529CF"/>
    <w:rsid w:val="00B550FB"/>
    <w:rsid w:val="00B8041E"/>
    <w:rsid w:val="00B862B5"/>
    <w:rsid w:val="00B96AC8"/>
    <w:rsid w:val="00BC71EA"/>
    <w:rsid w:val="00BD3DDB"/>
    <w:rsid w:val="00BD5B83"/>
    <w:rsid w:val="00BD7385"/>
    <w:rsid w:val="00BD77A2"/>
    <w:rsid w:val="00C07544"/>
    <w:rsid w:val="00C10235"/>
    <w:rsid w:val="00C55B21"/>
    <w:rsid w:val="00C61C2F"/>
    <w:rsid w:val="00C637F1"/>
    <w:rsid w:val="00CA5BE6"/>
    <w:rsid w:val="00CC56F7"/>
    <w:rsid w:val="00CD4FF0"/>
    <w:rsid w:val="00D30C65"/>
    <w:rsid w:val="00D55BA3"/>
    <w:rsid w:val="00D8353F"/>
    <w:rsid w:val="00DB30E2"/>
    <w:rsid w:val="00DB64AB"/>
    <w:rsid w:val="00DE5394"/>
    <w:rsid w:val="00DE733E"/>
    <w:rsid w:val="00E03044"/>
    <w:rsid w:val="00E11F51"/>
    <w:rsid w:val="00E22A0C"/>
    <w:rsid w:val="00E27610"/>
    <w:rsid w:val="00E64BA5"/>
    <w:rsid w:val="00E807D6"/>
    <w:rsid w:val="00E86B3F"/>
    <w:rsid w:val="00EA3B0F"/>
    <w:rsid w:val="00EA5088"/>
    <w:rsid w:val="00ED3970"/>
    <w:rsid w:val="00F52111"/>
    <w:rsid w:val="00F61BBC"/>
    <w:rsid w:val="00F7014B"/>
    <w:rsid w:val="00F72D0B"/>
    <w:rsid w:val="00F87DE7"/>
    <w:rsid w:val="00F90807"/>
    <w:rsid w:val="00F90F86"/>
    <w:rsid w:val="00F94A3A"/>
    <w:rsid w:val="00FA01F9"/>
    <w:rsid w:val="00FB3A56"/>
    <w:rsid w:val="00FB3CAC"/>
    <w:rsid w:val="00FC5C72"/>
    <w:rsid w:val="00FC6A8D"/>
    <w:rsid w:val="00FE0669"/>
    <w:rsid w:val="00FE0D38"/>
    <w:rsid w:val="00FE5511"/>
    <w:rsid w:val="00FF5F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C7EC8"/>
  <w15:chartTrackingRefBased/>
  <w15:docId w15:val="{DE7B34BC-4A36-4490-877B-ED124FC10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61C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A61C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405232"/>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5511"/>
    <w:pPr>
      <w:ind w:left="720"/>
      <w:contextualSpacing/>
    </w:pPr>
  </w:style>
  <w:style w:type="paragraph" w:styleId="a4">
    <w:name w:val="Normal (Web)"/>
    <w:basedOn w:val="a"/>
    <w:uiPriority w:val="99"/>
    <w:unhideWhenUsed/>
    <w:rsid w:val="00FF5F4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ext-no-margin">
    <w:name w:val="text-no-margin"/>
    <w:basedOn w:val="a"/>
    <w:rsid w:val="00FF5F4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FF5F4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FF5F4A"/>
  </w:style>
  <w:style w:type="paragraph" w:customStyle="1" w:styleId="rvps6">
    <w:name w:val="rvps6"/>
    <w:basedOn w:val="a"/>
    <w:rsid w:val="00FF5F4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FF5F4A"/>
  </w:style>
  <w:style w:type="paragraph" w:styleId="a5">
    <w:name w:val="Balloon Text"/>
    <w:basedOn w:val="a"/>
    <w:link w:val="a6"/>
    <w:uiPriority w:val="99"/>
    <w:semiHidden/>
    <w:unhideWhenUsed/>
    <w:rsid w:val="00C0754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07544"/>
    <w:rPr>
      <w:rFonts w:ascii="Segoe UI" w:hAnsi="Segoe UI" w:cs="Segoe UI"/>
      <w:sz w:val="18"/>
      <w:szCs w:val="18"/>
    </w:rPr>
  </w:style>
  <w:style w:type="paragraph" w:styleId="a7">
    <w:name w:val="header"/>
    <w:basedOn w:val="a"/>
    <w:link w:val="a8"/>
    <w:uiPriority w:val="99"/>
    <w:unhideWhenUsed/>
    <w:rsid w:val="007473D4"/>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7473D4"/>
  </w:style>
  <w:style w:type="paragraph" w:styleId="a9">
    <w:name w:val="footer"/>
    <w:basedOn w:val="a"/>
    <w:link w:val="aa"/>
    <w:uiPriority w:val="99"/>
    <w:unhideWhenUsed/>
    <w:rsid w:val="007473D4"/>
    <w:pPr>
      <w:tabs>
        <w:tab w:val="center" w:pos="4819"/>
        <w:tab w:val="right" w:pos="9639"/>
      </w:tabs>
      <w:spacing w:after="0" w:line="240" w:lineRule="auto"/>
    </w:pPr>
  </w:style>
  <w:style w:type="character" w:customStyle="1" w:styleId="aa">
    <w:name w:val="Нижний колонтитул Знак"/>
    <w:basedOn w:val="a0"/>
    <w:link w:val="a9"/>
    <w:uiPriority w:val="99"/>
    <w:rsid w:val="007473D4"/>
  </w:style>
  <w:style w:type="character" w:customStyle="1" w:styleId="30">
    <w:name w:val="Заголовок 3 Знак"/>
    <w:basedOn w:val="a0"/>
    <w:link w:val="3"/>
    <w:uiPriority w:val="9"/>
    <w:rsid w:val="00405232"/>
    <w:rPr>
      <w:rFonts w:ascii="Times New Roman" w:eastAsia="Times New Roman" w:hAnsi="Times New Roman" w:cs="Times New Roman"/>
      <w:b/>
      <w:bCs/>
      <w:sz w:val="27"/>
      <w:szCs w:val="27"/>
      <w:lang w:eastAsia="uk-UA"/>
    </w:rPr>
  </w:style>
  <w:style w:type="character" w:customStyle="1" w:styleId="match">
    <w:name w:val="match"/>
    <w:basedOn w:val="a0"/>
    <w:rsid w:val="003C4B9F"/>
  </w:style>
  <w:style w:type="character" w:customStyle="1" w:styleId="10">
    <w:name w:val="Заголовок 1 Знак"/>
    <w:basedOn w:val="a0"/>
    <w:link w:val="1"/>
    <w:uiPriority w:val="9"/>
    <w:rsid w:val="00A61C5F"/>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A61C5F"/>
    <w:rPr>
      <w:rFonts w:asciiTheme="majorHAnsi" w:eastAsiaTheme="majorEastAsia" w:hAnsiTheme="majorHAnsi" w:cstheme="majorBidi"/>
      <w:color w:val="2E74B5" w:themeColor="accent1" w:themeShade="BF"/>
      <w:sz w:val="26"/>
      <w:szCs w:val="26"/>
    </w:rPr>
  </w:style>
  <w:style w:type="paragraph" w:styleId="ab">
    <w:name w:val="caption"/>
    <w:basedOn w:val="a"/>
    <w:next w:val="a"/>
    <w:qFormat/>
    <w:rsid w:val="00A61C5F"/>
    <w:pPr>
      <w:spacing w:after="0" w:line="240" w:lineRule="auto"/>
      <w:jc w:val="center"/>
    </w:pPr>
    <w:rPr>
      <w:rFonts w:ascii="Times New Roman" w:eastAsia="Calibri" w:hAnsi="Times New Roman" w:cs="Times New Roman"/>
      <w:b/>
      <w:sz w:val="32"/>
      <w:szCs w:val="20"/>
      <w:lang w:eastAsia="ru-RU"/>
    </w:rPr>
  </w:style>
  <w:style w:type="paragraph" w:styleId="ac">
    <w:name w:val="Body Text"/>
    <w:basedOn w:val="a"/>
    <w:link w:val="ad"/>
    <w:rsid w:val="00A61C5F"/>
    <w:pPr>
      <w:spacing w:after="0" w:line="240" w:lineRule="auto"/>
    </w:pPr>
    <w:rPr>
      <w:rFonts w:ascii="Times New Roman" w:eastAsia="Calibri" w:hAnsi="Times New Roman" w:cs="Times New Roman"/>
      <w:sz w:val="24"/>
      <w:szCs w:val="20"/>
      <w:lang w:eastAsia="ru-RU"/>
    </w:rPr>
  </w:style>
  <w:style w:type="character" w:customStyle="1" w:styleId="ad">
    <w:name w:val="Основной текст Знак"/>
    <w:basedOn w:val="a0"/>
    <w:link w:val="ac"/>
    <w:rsid w:val="00A61C5F"/>
    <w:rPr>
      <w:rFonts w:ascii="Times New Roman" w:eastAsia="Calibri"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2298">
      <w:bodyDiv w:val="1"/>
      <w:marLeft w:val="0"/>
      <w:marRight w:val="0"/>
      <w:marTop w:val="0"/>
      <w:marBottom w:val="0"/>
      <w:divBdr>
        <w:top w:val="none" w:sz="0" w:space="0" w:color="auto"/>
        <w:left w:val="none" w:sz="0" w:space="0" w:color="auto"/>
        <w:bottom w:val="none" w:sz="0" w:space="0" w:color="auto"/>
        <w:right w:val="none" w:sz="0" w:space="0" w:color="auto"/>
      </w:divBdr>
    </w:div>
    <w:div w:id="698899503">
      <w:bodyDiv w:val="1"/>
      <w:marLeft w:val="0"/>
      <w:marRight w:val="0"/>
      <w:marTop w:val="0"/>
      <w:marBottom w:val="0"/>
      <w:divBdr>
        <w:top w:val="none" w:sz="0" w:space="0" w:color="auto"/>
        <w:left w:val="none" w:sz="0" w:space="0" w:color="auto"/>
        <w:bottom w:val="none" w:sz="0" w:space="0" w:color="auto"/>
        <w:right w:val="none" w:sz="0" w:space="0" w:color="auto"/>
      </w:divBdr>
      <w:divsChild>
        <w:div w:id="296229317">
          <w:marLeft w:val="547"/>
          <w:marRight w:val="0"/>
          <w:marTop w:val="0"/>
          <w:marBottom w:val="0"/>
          <w:divBdr>
            <w:top w:val="none" w:sz="0" w:space="0" w:color="auto"/>
            <w:left w:val="none" w:sz="0" w:space="0" w:color="auto"/>
            <w:bottom w:val="none" w:sz="0" w:space="0" w:color="auto"/>
            <w:right w:val="none" w:sz="0" w:space="0" w:color="auto"/>
          </w:divBdr>
        </w:div>
      </w:divsChild>
    </w:div>
    <w:div w:id="701324101">
      <w:bodyDiv w:val="1"/>
      <w:marLeft w:val="0"/>
      <w:marRight w:val="0"/>
      <w:marTop w:val="0"/>
      <w:marBottom w:val="0"/>
      <w:divBdr>
        <w:top w:val="none" w:sz="0" w:space="0" w:color="auto"/>
        <w:left w:val="none" w:sz="0" w:space="0" w:color="auto"/>
        <w:bottom w:val="none" w:sz="0" w:space="0" w:color="auto"/>
        <w:right w:val="none" w:sz="0" w:space="0" w:color="auto"/>
      </w:divBdr>
      <w:divsChild>
        <w:div w:id="790827731">
          <w:marLeft w:val="0"/>
          <w:marRight w:val="0"/>
          <w:marTop w:val="0"/>
          <w:marBottom w:val="150"/>
          <w:divBdr>
            <w:top w:val="none" w:sz="0" w:space="0" w:color="auto"/>
            <w:left w:val="none" w:sz="0" w:space="0" w:color="auto"/>
            <w:bottom w:val="none" w:sz="0" w:space="0" w:color="auto"/>
            <w:right w:val="none" w:sz="0" w:space="0" w:color="auto"/>
          </w:divBdr>
        </w:div>
      </w:divsChild>
    </w:div>
    <w:div w:id="926114141">
      <w:bodyDiv w:val="1"/>
      <w:marLeft w:val="0"/>
      <w:marRight w:val="0"/>
      <w:marTop w:val="0"/>
      <w:marBottom w:val="0"/>
      <w:divBdr>
        <w:top w:val="none" w:sz="0" w:space="0" w:color="auto"/>
        <w:left w:val="none" w:sz="0" w:space="0" w:color="auto"/>
        <w:bottom w:val="none" w:sz="0" w:space="0" w:color="auto"/>
        <w:right w:val="none" w:sz="0" w:space="0" w:color="auto"/>
      </w:divBdr>
    </w:div>
    <w:div w:id="1301957128">
      <w:bodyDiv w:val="1"/>
      <w:marLeft w:val="0"/>
      <w:marRight w:val="0"/>
      <w:marTop w:val="0"/>
      <w:marBottom w:val="0"/>
      <w:divBdr>
        <w:top w:val="none" w:sz="0" w:space="0" w:color="auto"/>
        <w:left w:val="none" w:sz="0" w:space="0" w:color="auto"/>
        <w:bottom w:val="none" w:sz="0" w:space="0" w:color="auto"/>
        <w:right w:val="none" w:sz="0" w:space="0" w:color="auto"/>
      </w:divBdr>
      <w:divsChild>
        <w:div w:id="1076589060">
          <w:marLeft w:val="547"/>
          <w:marRight w:val="0"/>
          <w:marTop w:val="0"/>
          <w:marBottom w:val="0"/>
          <w:divBdr>
            <w:top w:val="none" w:sz="0" w:space="0" w:color="auto"/>
            <w:left w:val="none" w:sz="0" w:space="0" w:color="auto"/>
            <w:bottom w:val="none" w:sz="0" w:space="0" w:color="auto"/>
            <w:right w:val="none" w:sz="0" w:space="0" w:color="auto"/>
          </w:divBdr>
        </w:div>
        <w:div w:id="143663251">
          <w:marLeft w:val="547"/>
          <w:marRight w:val="0"/>
          <w:marTop w:val="0"/>
          <w:marBottom w:val="0"/>
          <w:divBdr>
            <w:top w:val="none" w:sz="0" w:space="0" w:color="auto"/>
            <w:left w:val="none" w:sz="0" w:space="0" w:color="auto"/>
            <w:bottom w:val="none" w:sz="0" w:space="0" w:color="auto"/>
            <w:right w:val="none" w:sz="0" w:space="0" w:color="auto"/>
          </w:divBdr>
        </w:div>
        <w:div w:id="1423841715">
          <w:marLeft w:val="547"/>
          <w:marRight w:val="0"/>
          <w:marTop w:val="0"/>
          <w:marBottom w:val="0"/>
          <w:divBdr>
            <w:top w:val="none" w:sz="0" w:space="0" w:color="auto"/>
            <w:left w:val="none" w:sz="0" w:space="0" w:color="auto"/>
            <w:bottom w:val="none" w:sz="0" w:space="0" w:color="auto"/>
            <w:right w:val="none" w:sz="0" w:space="0" w:color="auto"/>
          </w:divBdr>
        </w:div>
        <w:div w:id="888954451">
          <w:marLeft w:val="547"/>
          <w:marRight w:val="0"/>
          <w:marTop w:val="0"/>
          <w:marBottom w:val="0"/>
          <w:divBdr>
            <w:top w:val="none" w:sz="0" w:space="0" w:color="auto"/>
            <w:left w:val="none" w:sz="0" w:space="0" w:color="auto"/>
            <w:bottom w:val="none" w:sz="0" w:space="0" w:color="auto"/>
            <w:right w:val="none" w:sz="0" w:space="0" w:color="auto"/>
          </w:divBdr>
        </w:div>
        <w:div w:id="1539775037">
          <w:marLeft w:val="547"/>
          <w:marRight w:val="0"/>
          <w:marTop w:val="0"/>
          <w:marBottom w:val="0"/>
          <w:divBdr>
            <w:top w:val="none" w:sz="0" w:space="0" w:color="auto"/>
            <w:left w:val="none" w:sz="0" w:space="0" w:color="auto"/>
            <w:bottom w:val="none" w:sz="0" w:space="0" w:color="auto"/>
            <w:right w:val="none" w:sz="0" w:space="0" w:color="auto"/>
          </w:divBdr>
        </w:div>
        <w:div w:id="1459184097">
          <w:marLeft w:val="547"/>
          <w:marRight w:val="0"/>
          <w:marTop w:val="0"/>
          <w:marBottom w:val="0"/>
          <w:divBdr>
            <w:top w:val="none" w:sz="0" w:space="0" w:color="auto"/>
            <w:left w:val="none" w:sz="0" w:space="0" w:color="auto"/>
            <w:bottom w:val="none" w:sz="0" w:space="0" w:color="auto"/>
            <w:right w:val="none" w:sz="0" w:space="0" w:color="auto"/>
          </w:divBdr>
        </w:div>
        <w:div w:id="1289773516">
          <w:marLeft w:val="547"/>
          <w:marRight w:val="0"/>
          <w:marTop w:val="0"/>
          <w:marBottom w:val="0"/>
          <w:divBdr>
            <w:top w:val="none" w:sz="0" w:space="0" w:color="auto"/>
            <w:left w:val="none" w:sz="0" w:space="0" w:color="auto"/>
            <w:bottom w:val="none" w:sz="0" w:space="0" w:color="auto"/>
            <w:right w:val="none" w:sz="0" w:space="0" w:color="auto"/>
          </w:divBdr>
        </w:div>
        <w:div w:id="104085250">
          <w:marLeft w:val="547"/>
          <w:marRight w:val="0"/>
          <w:marTop w:val="0"/>
          <w:marBottom w:val="0"/>
          <w:divBdr>
            <w:top w:val="none" w:sz="0" w:space="0" w:color="auto"/>
            <w:left w:val="none" w:sz="0" w:space="0" w:color="auto"/>
            <w:bottom w:val="none" w:sz="0" w:space="0" w:color="auto"/>
            <w:right w:val="none" w:sz="0" w:space="0" w:color="auto"/>
          </w:divBdr>
        </w:div>
        <w:div w:id="510031098">
          <w:marLeft w:val="547"/>
          <w:marRight w:val="0"/>
          <w:marTop w:val="0"/>
          <w:marBottom w:val="0"/>
          <w:divBdr>
            <w:top w:val="none" w:sz="0" w:space="0" w:color="auto"/>
            <w:left w:val="none" w:sz="0" w:space="0" w:color="auto"/>
            <w:bottom w:val="none" w:sz="0" w:space="0" w:color="auto"/>
            <w:right w:val="none" w:sz="0" w:space="0" w:color="auto"/>
          </w:divBdr>
        </w:div>
      </w:divsChild>
    </w:div>
    <w:div w:id="1560701851">
      <w:bodyDiv w:val="1"/>
      <w:marLeft w:val="0"/>
      <w:marRight w:val="0"/>
      <w:marTop w:val="0"/>
      <w:marBottom w:val="0"/>
      <w:divBdr>
        <w:top w:val="none" w:sz="0" w:space="0" w:color="auto"/>
        <w:left w:val="none" w:sz="0" w:space="0" w:color="auto"/>
        <w:bottom w:val="none" w:sz="0" w:space="0" w:color="auto"/>
        <w:right w:val="none" w:sz="0" w:space="0" w:color="auto"/>
      </w:divBdr>
      <w:divsChild>
        <w:div w:id="1508979755">
          <w:marLeft w:val="547"/>
          <w:marRight w:val="0"/>
          <w:marTop w:val="0"/>
          <w:marBottom w:val="0"/>
          <w:divBdr>
            <w:top w:val="none" w:sz="0" w:space="0" w:color="auto"/>
            <w:left w:val="none" w:sz="0" w:space="0" w:color="auto"/>
            <w:bottom w:val="none" w:sz="0" w:space="0" w:color="auto"/>
            <w:right w:val="none" w:sz="0" w:space="0" w:color="auto"/>
          </w:divBdr>
        </w:div>
      </w:divsChild>
    </w:div>
    <w:div w:id="1612006827">
      <w:bodyDiv w:val="1"/>
      <w:marLeft w:val="0"/>
      <w:marRight w:val="0"/>
      <w:marTop w:val="0"/>
      <w:marBottom w:val="0"/>
      <w:divBdr>
        <w:top w:val="none" w:sz="0" w:space="0" w:color="auto"/>
        <w:left w:val="none" w:sz="0" w:space="0" w:color="auto"/>
        <w:bottom w:val="none" w:sz="0" w:space="0" w:color="auto"/>
        <w:right w:val="none" w:sz="0" w:space="0" w:color="auto"/>
      </w:divBdr>
    </w:div>
    <w:div w:id="1734966057">
      <w:bodyDiv w:val="1"/>
      <w:marLeft w:val="0"/>
      <w:marRight w:val="0"/>
      <w:marTop w:val="0"/>
      <w:marBottom w:val="0"/>
      <w:divBdr>
        <w:top w:val="none" w:sz="0" w:space="0" w:color="auto"/>
        <w:left w:val="none" w:sz="0" w:space="0" w:color="auto"/>
        <w:bottom w:val="none" w:sz="0" w:space="0" w:color="auto"/>
        <w:right w:val="none" w:sz="0" w:space="0" w:color="auto"/>
      </w:divBdr>
      <w:divsChild>
        <w:div w:id="1340347219">
          <w:marLeft w:val="0"/>
          <w:marRight w:val="0"/>
          <w:marTop w:val="0"/>
          <w:marBottom w:val="0"/>
          <w:divBdr>
            <w:top w:val="none" w:sz="0" w:space="0" w:color="auto"/>
            <w:left w:val="none" w:sz="0" w:space="0" w:color="auto"/>
            <w:bottom w:val="none" w:sz="0" w:space="0" w:color="auto"/>
            <w:right w:val="none" w:sz="0" w:space="0" w:color="auto"/>
          </w:divBdr>
        </w:div>
      </w:divsChild>
    </w:div>
    <w:div w:id="175462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_rels/data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diagrams/_rels/drawing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1EF8F8-9788-48A8-B455-6AB48595294A}" type="doc">
      <dgm:prSet loTypeId="urn:microsoft.com/office/officeart/2005/8/layout/hList2" loCatId="list" qsTypeId="urn:microsoft.com/office/officeart/2005/8/quickstyle/simple1" qsCatId="simple" csTypeId="urn:microsoft.com/office/officeart/2005/8/colors/accent1_2" csCatId="accent1" phldr="1"/>
      <dgm:spPr/>
      <dgm:t>
        <a:bodyPr/>
        <a:lstStyle/>
        <a:p>
          <a:endParaRPr lang="uk-UA"/>
        </a:p>
      </dgm:t>
    </dgm:pt>
    <dgm:pt modelId="{DDFB52DE-2DC4-446D-A5EE-ED7BC720D3CB}">
      <dgm:prSet phldrT="[Текст]" custT="1"/>
      <dgm:spPr>
        <a:solidFill>
          <a:schemeClr val="accent1">
            <a:lumMod val="40000"/>
            <a:lumOff val="60000"/>
          </a:schemeClr>
        </a:solidFill>
      </dgm:spPr>
      <dgm:t>
        <a:bodyPr/>
        <a:lstStyle/>
        <a:p>
          <a:pPr algn="ctr"/>
          <a:r>
            <a:rPr lang="uk-UA" sz="1100"/>
            <a:t>Кошти бюджету міста </a:t>
          </a:r>
        </a:p>
        <a:p>
          <a:pPr algn="r"/>
          <a:endParaRPr lang="uk-UA" sz="1100"/>
        </a:p>
      </dgm:t>
    </dgm:pt>
    <dgm:pt modelId="{E19F5C0C-8639-4225-B0F3-AF2056A3A3F9}" type="parTrans" cxnId="{8E452933-5EFF-4B94-882D-E261F9C83D70}">
      <dgm:prSet/>
      <dgm:spPr/>
      <dgm:t>
        <a:bodyPr/>
        <a:lstStyle/>
        <a:p>
          <a:endParaRPr lang="uk-UA"/>
        </a:p>
      </dgm:t>
    </dgm:pt>
    <dgm:pt modelId="{E6D19374-3559-4A00-AE15-3D4BABE8686C}" type="sibTrans" cxnId="{8E452933-5EFF-4B94-882D-E261F9C83D70}">
      <dgm:prSet/>
      <dgm:spPr/>
      <dgm:t>
        <a:bodyPr/>
        <a:lstStyle/>
        <a:p>
          <a:endParaRPr lang="uk-UA"/>
        </a:p>
      </dgm:t>
    </dgm:pt>
    <dgm:pt modelId="{7E683422-D8F0-4950-9BDE-C3352FEFF9E0}">
      <dgm:prSet phldrT="[Текст]"/>
      <dgm:spPr>
        <a:noFill/>
      </dgm:spPr>
      <dgm:t>
        <a:bodyPr/>
        <a:lstStyle/>
        <a:p>
          <a:r>
            <a:rPr lang="uk-UA">
              <a:solidFill>
                <a:sysClr val="windowText" lastClr="000000"/>
              </a:solidFill>
            </a:rPr>
            <a:t>Теплопостачання;</a:t>
          </a:r>
        </a:p>
      </dgm:t>
    </dgm:pt>
    <dgm:pt modelId="{DAA392B3-F28D-44DB-B227-5EA600235A7F}" type="parTrans" cxnId="{2BABB010-766F-4A6C-9F49-1310ED657393}">
      <dgm:prSet/>
      <dgm:spPr/>
      <dgm:t>
        <a:bodyPr/>
        <a:lstStyle/>
        <a:p>
          <a:endParaRPr lang="uk-UA"/>
        </a:p>
      </dgm:t>
    </dgm:pt>
    <dgm:pt modelId="{4F6A0539-2491-4B88-8A74-39D33FC65F77}" type="sibTrans" cxnId="{2BABB010-766F-4A6C-9F49-1310ED657393}">
      <dgm:prSet/>
      <dgm:spPr/>
      <dgm:t>
        <a:bodyPr/>
        <a:lstStyle/>
        <a:p>
          <a:endParaRPr lang="uk-UA"/>
        </a:p>
      </dgm:t>
    </dgm:pt>
    <dgm:pt modelId="{8CABDDD9-32B4-4A4C-9F74-423DAA149C7B}">
      <dgm:prSet phldrT="[Текст]" custT="1"/>
      <dgm:spPr>
        <a:solidFill>
          <a:schemeClr val="accent1">
            <a:lumMod val="40000"/>
            <a:lumOff val="60000"/>
          </a:schemeClr>
        </a:solidFill>
      </dgm:spPr>
      <dgm:t>
        <a:bodyPr/>
        <a:lstStyle/>
        <a:p>
          <a:r>
            <a:rPr lang="uk-UA" sz="1200"/>
            <a:t>Кошти за договором НСЗУ</a:t>
          </a:r>
        </a:p>
        <a:p>
          <a:endParaRPr lang="uk-UA" sz="700"/>
        </a:p>
      </dgm:t>
    </dgm:pt>
    <dgm:pt modelId="{1E579F6E-A343-45BB-A61F-D04015EE6C00}" type="parTrans" cxnId="{31F44A9F-C4D0-4094-987B-28DAB7A9F44B}">
      <dgm:prSet/>
      <dgm:spPr/>
      <dgm:t>
        <a:bodyPr/>
        <a:lstStyle/>
        <a:p>
          <a:endParaRPr lang="uk-UA"/>
        </a:p>
      </dgm:t>
    </dgm:pt>
    <dgm:pt modelId="{A52FD7A2-CD9C-496F-B9EC-7C9B110D9E55}" type="sibTrans" cxnId="{31F44A9F-C4D0-4094-987B-28DAB7A9F44B}">
      <dgm:prSet/>
      <dgm:spPr/>
      <dgm:t>
        <a:bodyPr/>
        <a:lstStyle/>
        <a:p>
          <a:endParaRPr lang="uk-UA"/>
        </a:p>
      </dgm:t>
    </dgm:pt>
    <dgm:pt modelId="{68AEA81D-947F-4AE4-A218-8A89C4405F2F}">
      <dgm:prSet phldrT="[Текст]"/>
      <dgm:spPr>
        <a:noFill/>
        <a:ln>
          <a:noFill/>
        </a:ln>
      </dgm:spPr>
      <dgm:t>
        <a:bodyPr/>
        <a:lstStyle/>
        <a:p>
          <a:r>
            <a:rPr lang="uk-UA" b="0" cap="none" spc="0">
              <a:ln w="0"/>
              <a:solidFill>
                <a:schemeClr val="tx1"/>
              </a:solidFill>
              <a:effectLst>
                <a:outerShdw blurRad="38100" dist="19050" dir="2700000" algn="tl" rotWithShape="0">
                  <a:schemeClr val="dk1">
                    <a:alpha val="40000"/>
                  </a:schemeClr>
                </a:outerShdw>
              </a:effectLst>
            </a:rPr>
            <a:t>Профілактика, діагностичка, спостередження, лікування та реабілітація пацієнтів у амбулвторних умовах. </a:t>
          </a:r>
        </a:p>
      </dgm:t>
    </dgm:pt>
    <dgm:pt modelId="{3A4ED0A5-E72B-404A-9ED6-BAAF25684CFD}" type="parTrans" cxnId="{52788063-7805-42C5-8278-A08574F1F3AE}">
      <dgm:prSet/>
      <dgm:spPr/>
      <dgm:t>
        <a:bodyPr/>
        <a:lstStyle/>
        <a:p>
          <a:endParaRPr lang="uk-UA"/>
        </a:p>
      </dgm:t>
    </dgm:pt>
    <dgm:pt modelId="{84BDE128-9443-4308-90BD-3C5929CFD33D}" type="sibTrans" cxnId="{52788063-7805-42C5-8278-A08574F1F3AE}">
      <dgm:prSet/>
      <dgm:spPr/>
      <dgm:t>
        <a:bodyPr/>
        <a:lstStyle/>
        <a:p>
          <a:endParaRPr lang="uk-UA"/>
        </a:p>
      </dgm:t>
    </dgm:pt>
    <dgm:pt modelId="{0F5FFB31-F86A-43B2-941F-9BAEEF38FB3E}">
      <dgm:prSet phldrT="[Текст]" custT="1"/>
      <dgm:spPr>
        <a:solidFill>
          <a:schemeClr val="accent1">
            <a:lumMod val="40000"/>
            <a:lumOff val="60000"/>
          </a:schemeClr>
        </a:solidFill>
      </dgm:spPr>
      <dgm:t>
        <a:bodyPr/>
        <a:lstStyle/>
        <a:p>
          <a:pPr algn="ctr"/>
          <a:r>
            <a:rPr lang="uk-UA" sz="1200"/>
            <a:t>Власні надходження</a:t>
          </a:r>
        </a:p>
      </dgm:t>
    </dgm:pt>
    <dgm:pt modelId="{4236DB91-8944-42AC-8D33-385B132C97D5}" type="parTrans" cxnId="{8A2171C7-4BBE-4545-8B34-2BCE013AA099}">
      <dgm:prSet/>
      <dgm:spPr/>
      <dgm:t>
        <a:bodyPr/>
        <a:lstStyle/>
        <a:p>
          <a:endParaRPr lang="uk-UA"/>
        </a:p>
      </dgm:t>
    </dgm:pt>
    <dgm:pt modelId="{EE59D25C-7913-4724-92C6-BB4C022EEFC8}" type="sibTrans" cxnId="{8A2171C7-4BBE-4545-8B34-2BCE013AA099}">
      <dgm:prSet/>
      <dgm:spPr/>
      <dgm:t>
        <a:bodyPr/>
        <a:lstStyle/>
        <a:p>
          <a:endParaRPr lang="uk-UA"/>
        </a:p>
      </dgm:t>
    </dgm:pt>
    <dgm:pt modelId="{CFEF141F-027E-49A6-9D3F-71BB6BCA3F6C}">
      <dgm:prSet phldrT="[Текст]"/>
      <dgm:spPr>
        <a:noFill/>
        <a:ln>
          <a:noFill/>
        </a:ln>
      </dgm:spPr>
      <dgm:t>
        <a:bodyPr/>
        <a:lstStyle/>
        <a:p>
          <a:r>
            <a:rPr lang="uk-UA">
              <a:solidFill>
                <a:sysClr val="windowText" lastClr="000000"/>
              </a:solidFill>
            </a:rPr>
            <a:t>Надання стоматологічних послуг</a:t>
          </a:r>
        </a:p>
      </dgm:t>
    </dgm:pt>
    <dgm:pt modelId="{8FE029F6-3ABD-42AC-851E-AEDF0E01FB57}" type="parTrans" cxnId="{EA27490C-74FC-42D4-8285-B921200E4847}">
      <dgm:prSet/>
      <dgm:spPr/>
      <dgm:t>
        <a:bodyPr/>
        <a:lstStyle/>
        <a:p>
          <a:endParaRPr lang="uk-UA"/>
        </a:p>
      </dgm:t>
    </dgm:pt>
    <dgm:pt modelId="{BD32AAEC-1B63-43D2-AF4E-405DBD10D195}" type="sibTrans" cxnId="{EA27490C-74FC-42D4-8285-B921200E4847}">
      <dgm:prSet/>
      <dgm:spPr/>
      <dgm:t>
        <a:bodyPr/>
        <a:lstStyle/>
        <a:p>
          <a:endParaRPr lang="uk-UA"/>
        </a:p>
      </dgm:t>
    </dgm:pt>
    <dgm:pt modelId="{E98A9779-215B-486E-BBE8-BEEF1FBB7F95}">
      <dgm:prSet phldrT="[Текст]"/>
      <dgm:spPr>
        <a:noFill/>
        <a:ln>
          <a:noFill/>
        </a:ln>
      </dgm:spPr>
      <dgm:t>
        <a:bodyPr/>
        <a:lstStyle/>
        <a:p>
          <a:r>
            <a:rPr lang="uk-UA">
              <a:solidFill>
                <a:sysClr val="windowText" lastClr="000000"/>
              </a:solidFill>
            </a:rPr>
            <a:t>Консультації лікарів</a:t>
          </a:r>
        </a:p>
      </dgm:t>
    </dgm:pt>
    <dgm:pt modelId="{466BB424-33FB-49C3-886E-A51E00A47E65}" type="parTrans" cxnId="{3381271D-9D4F-4770-BA36-368E96896168}">
      <dgm:prSet/>
      <dgm:spPr/>
      <dgm:t>
        <a:bodyPr/>
        <a:lstStyle/>
        <a:p>
          <a:endParaRPr lang="uk-UA"/>
        </a:p>
      </dgm:t>
    </dgm:pt>
    <dgm:pt modelId="{98498718-BAD2-4667-8A3B-18EACE904EA1}" type="sibTrans" cxnId="{3381271D-9D4F-4770-BA36-368E96896168}">
      <dgm:prSet/>
      <dgm:spPr/>
      <dgm:t>
        <a:bodyPr/>
        <a:lstStyle/>
        <a:p>
          <a:endParaRPr lang="uk-UA"/>
        </a:p>
      </dgm:t>
    </dgm:pt>
    <dgm:pt modelId="{BAA55033-3CB0-4548-B484-B54ACAF6451B}">
      <dgm:prSet phldrT="[Текст]"/>
      <dgm:spPr>
        <a:noFill/>
      </dgm:spPr>
      <dgm:t>
        <a:bodyPr/>
        <a:lstStyle/>
        <a:p>
          <a:r>
            <a:rPr lang="uk-UA">
              <a:solidFill>
                <a:sysClr val="windowText" lastClr="000000"/>
              </a:solidFill>
            </a:rPr>
            <a:t>Електропостачання</a:t>
          </a:r>
        </a:p>
      </dgm:t>
    </dgm:pt>
    <dgm:pt modelId="{8AE8BB39-0A9B-468C-8BB5-BBA6395D8263}" type="parTrans" cxnId="{DA08F64E-3CEC-484B-9BBC-87083AAC8E08}">
      <dgm:prSet/>
      <dgm:spPr/>
      <dgm:t>
        <a:bodyPr/>
        <a:lstStyle/>
        <a:p>
          <a:endParaRPr lang="uk-UA"/>
        </a:p>
      </dgm:t>
    </dgm:pt>
    <dgm:pt modelId="{57967A24-1B6C-4DEF-A1C9-BACAEA39EBB8}" type="sibTrans" cxnId="{DA08F64E-3CEC-484B-9BBC-87083AAC8E08}">
      <dgm:prSet/>
      <dgm:spPr/>
      <dgm:t>
        <a:bodyPr/>
        <a:lstStyle/>
        <a:p>
          <a:endParaRPr lang="uk-UA"/>
        </a:p>
      </dgm:t>
    </dgm:pt>
    <dgm:pt modelId="{0A14C53F-E782-427C-A4DD-E240ECD665ED}">
      <dgm:prSet phldrT="[Текст]"/>
      <dgm:spPr>
        <a:noFill/>
      </dgm:spPr>
      <dgm:t>
        <a:bodyPr/>
        <a:lstStyle/>
        <a:p>
          <a:endParaRPr lang="uk-UA">
            <a:solidFill>
              <a:sysClr val="windowText" lastClr="000000"/>
            </a:solidFill>
          </a:endParaRPr>
        </a:p>
      </dgm:t>
    </dgm:pt>
    <dgm:pt modelId="{ACC6504D-23D6-45C4-9E6C-EA787AB48E75}" type="parTrans" cxnId="{99F577B6-E9CB-4B85-93DB-D5B835750B86}">
      <dgm:prSet/>
      <dgm:spPr/>
      <dgm:t>
        <a:bodyPr/>
        <a:lstStyle/>
        <a:p>
          <a:endParaRPr lang="uk-UA"/>
        </a:p>
      </dgm:t>
    </dgm:pt>
    <dgm:pt modelId="{E1102DF8-E1B9-48A0-BF33-319C6825C9F0}" type="sibTrans" cxnId="{99F577B6-E9CB-4B85-93DB-D5B835750B86}">
      <dgm:prSet/>
      <dgm:spPr/>
      <dgm:t>
        <a:bodyPr/>
        <a:lstStyle/>
        <a:p>
          <a:endParaRPr lang="uk-UA"/>
        </a:p>
      </dgm:t>
    </dgm:pt>
    <dgm:pt modelId="{FF58E4F1-E26E-47CE-9192-E7F3796D865A}">
      <dgm:prSet phldrT="[Текст]"/>
      <dgm:spPr>
        <a:noFill/>
      </dgm:spPr>
      <dgm:t>
        <a:bodyPr/>
        <a:lstStyle/>
        <a:p>
          <a:r>
            <a:rPr lang="uk-UA">
              <a:solidFill>
                <a:sysClr val="windowText" lastClr="000000"/>
              </a:solidFill>
            </a:rPr>
            <a:t>Водопостачання;</a:t>
          </a:r>
        </a:p>
      </dgm:t>
    </dgm:pt>
    <dgm:pt modelId="{56B7789C-C995-4D9B-9C26-9DE8BE29F66E}" type="parTrans" cxnId="{34ED78BA-2677-40EE-A7C8-79401C9D9EE8}">
      <dgm:prSet/>
      <dgm:spPr/>
      <dgm:t>
        <a:bodyPr/>
        <a:lstStyle/>
        <a:p>
          <a:endParaRPr lang="uk-UA"/>
        </a:p>
      </dgm:t>
    </dgm:pt>
    <dgm:pt modelId="{D05460BF-A897-4CF0-A97A-DC96E84BC505}" type="sibTrans" cxnId="{34ED78BA-2677-40EE-A7C8-79401C9D9EE8}">
      <dgm:prSet/>
      <dgm:spPr/>
      <dgm:t>
        <a:bodyPr/>
        <a:lstStyle/>
        <a:p>
          <a:endParaRPr lang="uk-UA"/>
        </a:p>
      </dgm:t>
    </dgm:pt>
    <dgm:pt modelId="{8F438B3B-AFCA-4787-9AE7-FDCAD870A0BE}">
      <dgm:prSet phldrT="[Текст]"/>
      <dgm:spPr>
        <a:noFill/>
        <a:ln>
          <a:noFill/>
        </a:ln>
      </dgm:spPr>
      <dgm:t>
        <a:bodyPr/>
        <a:lstStyle/>
        <a:p>
          <a:endParaRPr lang="uk-UA">
            <a:solidFill>
              <a:sysClr val="windowText" lastClr="000000"/>
            </a:solidFill>
          </a:endParaRPr>
        </a:p>
      </dgm:t>
    </dgm:pt>
    <dgm:pt modelId="{13A99EB2-5CF6-49AA-8970-3802C6F806CD}" type="parTrans" cxnId="{B94C56B9-7E26-46BF-8CC5-8A76EBD4163B}">
      <dgm:prSet/>
      <dgm:spPr/>
      <dgm:t>
        <a:bodyPr/>
        <a:lstStyle/>
        <a:p>
          <a:endParaRPr lang="uk-UA"/>
        </a:p>
      </dgm:t>
    </dgm:pt>
    <dgm:pt modelId="{B82DF851-B57F-439C-ABFC-F29768D177B7}" type="sibTrans" cxnId="{B94C56B9-7E26-46BF-8CC5-8A76EBD4163B}">
      <dgm:prSet/>
      <dgm:spPr/>
      <dgm:t>
        <a:bodyPr/>
        <a:lstStyle/>
        <a:p>
          <a:endParaRPr lang="uk-UA"/>
        </a:p>
      </dgm:t>
    </dgm:pt>
    <dgm:pt modelId="{6116373D-BB2A-4F2A-A319-1229EF6DBD7B}">
      <dgm:prSet phldrT="[Текст]"/>
      <dgm:spPr>
        <a:noFill/>
        <a:ln>
          <a:noFill/>
        </a:ln>
      </dgm:spPr>
      <dgm:t>
        <a:bodyPr/>
        <a:lstStyle/>
        <a:p>
          <a:r>
            <a:rPr lang="uk-UA">
              <a:solidFill>
                <a:sysClr val="windowText" lastClr="000000"/>
              </a:solidFill>
            </a:rPr>
            <a:t>Ультразвукова діагностика</a:t>
          </a:r>
        </a:p>
      </dgm:t>
    </dgm:pt>
    <dgm:pt modelId="{07B23713-F068-4B8A-9253-02B975F236B5}" type="parTrans" cxnId="{5F98AB6C-236D-454B-B03C-A4C95C9CB471}">
      <dgm:prSet/>
      <dgm:spPr/>
      <dgm:t>
        <a:bodyPr/>
        <a:lstStyle/>
        <a:p>
          <a:endParaRPr lang="uk-UA"/>
        </a:p>
      </dgm:t>
    </dgm:pt>
    <dgm:pt modelId="{A2218050-110C-403B-9C5A-8F2454C85B2D}" type="sibTrans" cxnId="{5F98AB6C-236D-454B-B03C-A4C95C9CB471}">
      <dgm:prSet/>
      <dgm:spPr/>
      <dgm:t>
        <a:bodyPr/>
        <a:lstStyle/>
        <a:p>
          <a:endParaRPr lang="uk-UA"/>
        </a:p>
      </dgm:t>
    </dgm:pt>
    <dgm:pt modelId="{D1EE049B-13F8-44AC-9F6C-CE4A4D91FA29}">
      <dgm:prSet phldrT="[Текст]"/>
      <dgm:spPr>
        <a:noFill/>
        <a:ln>
          <a:noFill/>
        </a:ln>
      </dgm:spPr>
      <dgm:t>
        <a:bodyPr/>
        <a:lstStyle/>
        <a:p>
          <a:endParaRPr lang="uk-UA">
            <a:solidFill>
              <a:sysClr val="windowText" lastClr="000000"/>
            </a:solidFill>
          </a:endParaRPr>
        </a:p>
      </dgm:t>
    </dgm:pt>
    <dgm:pt modelId="{2903312B-1ADE-416A-90BB-EE8B10C5476D}" type="parTrans" cxnId="{ED0DE001-DA94-4267-B823-4F165BA0ADB7}">
      <dgm:prSet/>
      <dgm:spPr/>
      <dgm:t>
        <a:bodyPr/>
        <a:lstStyle/>
        <a:p>
          <a:endParaRPr lang="uk-UA"/>
        </a:p>
      </dgm:t>
    </dgm:pt>
    <dgm:pt modelId="{4F51A3FC-2EF3-4998-999C-E45162A825E8}" type="sibTrans" cxnId="{ED0DE001-DA94-4267-B823-4F165BA0ADB7}">
      <dgm:prSet/>
      <dgm:spPr/>
      <dgm:t>
        <a:bodyPr/>
        <a:lstStyle/>
        <a:p>
          <a:endParaRPr lang="uk-UA"/>
        </a:p>
      </dgm:t>
    </dgm:pt>
    <dgm:pt modelId="{CBC2CBBA-9F47-48D9-B135-56DB81496617}">
      <dgm:prSet phldrT="[Текст]"/>
      <dgm:spPr>
        <a:noFill/>
        <a:ln>
          <a:noFill/>
        </a:ln>
      </dgm:spPr>
      <dgm:t>
        <a:bodyPr/>
        <a:lstStyle/>
        <a:p>
          <a:r>
            <a:rPr lang="uk-UA">
              <a:solidFill>
                <a:sysClr val="windowText" lastClr="000000"/>
              </a:solidFill>
            </a:rPr>
            <a:t>Рентгенівська діагностика</a:t>
          </a:r>
        </a:p>
      </dgm:t>
    </dgm:pt>
    <dgm:pt modelId="{3D70BD60-7AAE-456C-B862-F6D5E6BEB5D7}" type="parTrans" cxnId="{5430D176-1D1C-4755-9EF6-A62447AEDA44}">
      <dgm:prSet/>
      <dgm:spPr/>
      <dgm:t>
        <a:bodyPr/>
        <a:lstStyle/>
        <a:p>
          <a:endParaRPr lang="uk-UA"/>
        </a:p>
      </dgm:t>
    </dgm:pt>
    <dgm:pt modelId="{319AA3DB-D744-4C00-928E-5CF8A418F496}" type="sibTrans" cxnId="{5430D176-1D1C-4755-9EF6-A62447AEDA44}">
      <dgm:prSet/>
      <dgm:spPr/>
      <dgm:t>
        <a:bodyPr/>
        <a:lstStyle/>
        <a:p>
          <a:endParaRPr lang="uk-UA"/>
        </a:p>
      </dgm:t>
    </dgm:pt>
    <dgm:pt modelId="{FC91F6AD-BB05-4867-A010-FBF89F624730}">
      <dgm:prSet phldrT="[Текст]"/>
      <dgm:spPr>
        <a:noFill/>
        <a:ln>
          <a:noFill/>
        </a:ln>
      </dgm:spPr>
      <dgm:t>
        <a:bodyPr/>
        <a:lstStyle/>
        <a:p>
          <a:endParaRPr lang="uk-UA">
            <a:solidFill>
              <a:sysClr val="windowText" lastClr="000000"/>
            </a:solidFill>
          </a:endParaRPr>
        </a:p>
      </dgm:t>
    </dgm:pt>
    <dgm:pt modelId="{2F095B35-0283-495A-8DC4-1868040D9A91}" type="parTrans" cxnId="{8DE54764-EE05-4484-8A02-CAC614572FBE}">
      <dgm:prSet/>
      <dgm:spPr/>
      <dgm:t>
        <a:bodyPr/>
        <a:lstStyle/>
        <a:p>
          <a:endParaRPr lang="uk-UA"/>
        </a:p>
      </dgm:t>
    </dgm:pt>
    <dgm:pt modelId="{310C2A90-017D-4ADE-935A-35F89AAD369E}" type="sibTrans" cxnId="{8DE54764-EE05-4484-8A02-CAC614572FBE}">
      <dgm:prSet/>
      <dgm:spPr/>
      <dgm:t>
        <a:bodyPr/>
        <a:lstStyle/>
        <a:p>
          <a:endParaRPr lang="uk-UA"/>
        </a:p>
      </dgm:t>
    </dgm:pt>
    <dgm:pt modelId="{BE597306-C3C1-4DFC-90A5-10D255F712CF}">
      <dgm:prSet phldrT="[Текст]"/>
      <dgm:spPr>
        <a:noFill/>
        <a:ln>
          <a:noFill/>
        </a:ln>
      </dgm:spPr>
      <dgm:t>
        <a:bodyPr/>
        <a:lstStyle/>
        <a:p>
          <a:r>
            <a:rPr lang="uk-UA">
              <a:solidFill>
                <a:sysClr val="windowText" lastClr="000000"/>
              </a:solidFill>
            </a:rPr>
            <a:t>Лабораторна діагностика</a:t>
          </a:r>
        </a:p>
      </dgm:t>
    </dgm:pt>
    <dgm:pt modelId="{C2BB6046-3834-478D-87E9-8DE62B9405CD}" type="parTrans" cxnId="{EA2DBC76-C2F4-4A3F-B8B6-2AEDF6CDE513}">
      <dgm:prSet/>
      <dgm:spPr/>
      <dgm:t>
        <a:bodyPr/>
        <a:lstStyle/>
        <a:p>
          <a:endParaRPr lang="uk-UA"/>
        </a:p>
      </dgm:t>
    </dgm:pt>
    <dgm:pt modelId="{646E8785-7198-4D3A-BBBD-542111B93676}" type="sibTrans" cxnId="{EA2DBC76-C2F4-4A3F-B8B6-2AEDF6CDE513}">
      <dgm:prSet/>
      <dgm:spPr/>
      <dgm:t>
        <a:bodyPr/>
        <a:lstStyle/>
        <a:p>
          <a:endParaRPr lang="uk-UA"/>
        </a:p>
      </dgm:t>
    </dgm:pt>
    <dgm:pt modelId="{57A5FB8B-932F-4D40-8CB2-9BE713A4F390}">
      <dgm:prSet phldrT="[Текст]"/>
      <dgm:spPr>
        <a:noFill/>
        <a:ln>
          <a:noFill/>
        </a:ln>
      </dgm:spPr>
      <dgm:t>
        <a:bodyPr/>
        <a:lstStyle/>
        <a:p>
          <a:endParaRPr lang="uk-UA">
            <a:solidFill>
              <a:sysClr val="windowText" lastClr="000000"/>
            </a:solidFill>
          </a:endParaRPr>
        </a:p>
      </dgm:t>
    </dgm:pt>
    <dgm:pt modelId="{79E35FFD-86DD-4203-A831-C3568B323D3D}" type="parTrans" cxnId="{B153119B-7A13-44BE-A965-E636DC61EC87}">
      <dgm:prSet/>
      <dgm:spPr/>
      <dgm:t>
        <a:bodyPr/>
        <a:lstStyle/>
        <a:p>
          <a:endParaRPr lang="uk-UA"/>
        </a:p>
      </dgm:t>
    </dgm:pt>
    <dgm:pt modelId="{EAC63414-72B2-44F1-9127-579A82C5CC2F}" type="sibTrans" cxnId="{B153119B-7A13-44BE-A965-E636DC61EC87}">
      <dgm:prSet/>
      <dgm:spPr/>
      <dgm:t>
        <a:bodyPr/>
        <a:lstStyle/>
        <a:p>
          <a:endParaRPr lang="uk-UA"/>
        </a:p>
      </dgm:t>
    </dgm:pt>
    <dgm:pt modelId="{5A2D1F75-9CBE-4777-BDC7-BC2E7D86D733}">
      <dgm:prSet phldrT="[Текст]"/>
      <dgm:spPr>
        <a:noFill/>
        <a:ln>
          <a:noFill/>
        </a:ln>
      </dgm:spPr>
      <dgm:t>
        <a:bodyPr/>
        <a:lstStyle/>
        <a:p>
          <a:r>
            <a:rPr lang="uk-UA">
              <a:solidFill>
                <a:sysClr val="windowText" lastClr="000000"/>
              </a:solidFill>
            </a:rPr>
            <a:t>Медичні огляди</a:t>
          </a:r>
        </a:p>
      </dgm:t>
    </dgm:pt>
    <dgm:pt modelId="{A4936FC5-24BC-47CE-9281-1BE19BBFCC95}" type="parTrans" cxnId="{F1F72464-B5BD-4B3D-8FC7-C1A2F5368F4D}">
      <dgm:prSet/>
      <dgm:spPr/>
      <dgm:t>
        <a:bodyPr/>
        <a:lstStyle/>
        <a:p>
          <a:endParaRPr lang="uk-UA"/>
        </a:p>
      </dgm:t>
    </dgm:pt>
    <dgm:pt modelId="{31DFC4A3-40A3-4995-B689-33B040E6A478}" type="sibTrans" cxnId="{F1F72464-B5BD-4B3D-8FC7-C1A2F5368F4D}">
      <dgm:prSet/>
      <dgm:spPr/>
      <dgm:t>
        <a:bodyPr/>
        <a:lstStyle/>
        <a:p>
          <a:endParaRPr lang="uk-UA"/>
        </a:p>
      </dgm:t>
    </dgm:pt>
    <dgm:pt modelId="{D57D5A10-4BA1-4852-A95A-0DEAAA65A2E8}">
      <dgm:prSet phldrT="[Текст]"/>
      <dgm:spPr>
        <a:noFill/>
        <a:ln>
          <a:noFill/>
        </a:ln>
      </dgm:spPr>
      <dgm:t>
        <a:bodyPr/>
        <a:lstStyle/>
        <a:p>
          <a:endParaRPr lang="uk-UA">
            <a:solidFill>
              <a:sysClr val="windowText" lastClr="000000"/>
            </a:solidFill>
          </a:endParaRPr>
        </a:p>
      </dgm:t>
    </dgm:pt>
    <dgm:pt modelId="{52658C1B-BDDF-4A81-85E2-2C37396607FE}" type="parTrans" cxnId="{4CB9ABE2-3C81-4F4F-9B73-D7B78544CBB8}">
      <dgm:prSet/>
      <dgm:spPr/>
      <dgm:t>
        <a:bodyPr/>
        <a:lstStyle/>
        <a:p>
          <a:endParaRPr lang="uk-UA"/>
        </a:p>
      </dgm:t>
    </dgm:pt>
    <dgm:pt modelId="{CF029CEA-3FB6-4992-AD88-316417EDB3F0}" type="sibTrans" cxnId="{4CB9ABE2-3C81-4F4F-9B73-D7B78544CBB8}">
      <dgm:prSet/>
      <dgm:spPr/>
      <dgm:t>
        <a:bodyPr/>
        <a:lstStyle/>
        <a:p>
          <a:endParaRPr lang="uk-UA"/>
        </a:p>
      </dgm:t>
    </dgm:pt>
    <dgm:pt modelId="{5BC08CD8-7E0D-4F5C-A392-257676AEEDE6}">
      <dgm:prSet phldrT="[Текст]"/>
      <dgm:spPr>
        <a:noFill/>
      </dgm:spPr>
      <dgm:t>
        <a:bodyPr/>
        <a:lstStyle/>
        <a:p>
          <a:r>
            <a:rPr lang="uk-UA">
              <a:solidFill>
                <a:sysClr val="windowText" lastClr="000000"/>
              </a:solidFill>
            </a:rPr>
            <a:t>Вивезення твердих побутових відходів</a:t>
          </a:r>
        </a:p>
      </dgm:t>
    </dgm:pt>
    <dgm:pt modelId="{4302DC61-6B50-46D8-983F-E47EBA1F0160}" type="sibTrans" cxnId="{E554A388-96C4-4942-AA6A-BC7083C1A542}">
      <dgm:prSet/>
      <dgm:spPr/>
      <dgm:t>
        <a:bodyPr/>
        <a:lstStyle/>
        <a:p>
          <a:endParaRPr lang="uk-UA"/>
        </a:p>
      </dgm:t>
    </dgm:pt>
    <dgm:pt modelId="{27F8CB4B-FCD1-4B51-8CB8-564701D260E8}" type="parTrans" cxnId="{E554A388-96C4-4942-AA6A-BC7083C1A542}">
      <dgm:prSet/>
      <dgm:spPr/>
      <dgm:t>
        <a:bodyPr/>
        <a:lstStyle/>
        <a:p>
          <a:endParaRPr lang="uk-UA"/>
        </a:p>
      </dgm:t>
    </dgm:pt>
    <dgm:pt modelId="{E9045C96-0F5C-4D44-862C-2F346411C52A}">
      <dgm:prSet phldrT="[Текст]"/>
      <dgm:spPr>
        <a:noFill/>
      </dgm:spPr>
      <dgm:t>
        <a:bodyPr/>
        <a:lstStyle/>
        <a:p>
          <a:r>
            <a:rPr lang="uk-UA" b="1">
              <a:solidFill>
                <a:sysClr val="windowText" lastClr="000000"/>
              </a:solidFill>
            </a:rPr>
            <a:t>Оплата комунальнихє послуг</a:t>
          </a:r>
        </a:p>
      </dgm:t>
    </dgm:pt>
    <dgm:pt modelId="{0464C7CC-BAC4-42C6-B1DD-BC2F5F6EF906}" type="parTrans" cxnId="{29D9D0E0-BBA3-4266-BD3A-70EA2B104CA2}">
      <dgm:prSet/>
      <dgm:spPr/>
      <dgm:t>
        <a:bodyPr/>
        <a:lstStyle/>
        <a:p>
          <a:endParaRPr lang="uk-UA"/>
        </a:p>
      </dgm:t>
    </dgm:pt>
    <dgm:pt modelId="{EF176D49-50E1-4B8A-A28F-6327E37BE182}" type="sibTrans" cxnId="{29D9D0E0-BBA3-4266-BD3A-70EA2B104CA2}">
      <dgm:prSet/>
      <dgm:spPr/>
      <dgm:t>
        <a:bodyPr/>
        <a:lstStyle/>
        <a:p>
          <a:endParaRPr lang="uk-UA"/>
        </a:p>
      </dgm:t>
    </dgm:pt>
    <dgm:pt modelId="{5CA385EA-101D-49F8-9C5C-0E2AB4E2A377}">
      <dgm:prSet phldrT="[Текст]"/>
      <dgm:spPr>
        <a:noFill/>
      </dgm:spPr>
      <dgm:t>
        <a:bodyPr/>
        <a:lstStyle/>
        <a:p>
          <a:r>
            <a:rPr lang="uk-UA" b="1">
              <a:solidFill>
                <a:sysClr val="windowText" lastClr="000000"/>
              </a:solidFill>
              <a:latin typeface="+mn-lt"/>
            </a:rPr>
            <a:t>Пільгове забезпечення </a:t>
          </a:r>
        </a:p>
      </dgm:t>
    </dgm:pt>
    <dgm:pt modelId="{D48E12D6-9B74-4E49-9B3C-E2FA93E6455B}" type="parTrans" cxnId="{8165C5ED-4345-4FD8-8210-79477142BD3B}">
      <dgm:prSet/>
      <dgm:spPr/>
      <dgm:t>
        <a:bodyPr/>
        <a:lstStyle/>
        <a:p>
          <a:endParaRPr lang="uk-UA"/>
        </a:p>
      </dgm:t>
    </dgm:pt>
    <dgm:pt modelId="{8FC20492-0B23-4419-A7B5-B7ED07B7C0A9}" type="sibTrans" cxnId="{8165C5ED-4345-4FD8-8210-79477142BD3B}">
      <dgm:prSet/>
      <dgm:spPr/>
      <dgm:t>
        <a:bodyPr/>
        <a:lstStyle/>
        <a:p>
          <a:endParaRPr lang="uk-UA"/>
        </a:p>
      </dgm:t>
    </dgm:pt>
    <dgm:pt modelId="{2C493654-0656-441C-A246-7F0DE36BEE8A}">
      <dgm:prSet phldrT="[Текст]"/>
      <dgm:spPr>
        <a:noFill/>
      </dgm:spPr>
      <dgm:t>
        <a:bodyPr/>
        <a:lstStyle/>
        <a:p>
          <a:r>
            <a:rPr lang="ru-RU" b="0" cap="none" spc="0">
              <a:ln w="0"/>
              <a:solidFill>
                <a:schemeClr val="tx1"/>
              </a:solidFill>
              <a:effectLst>
                <a:outerShdw blurRad="38100" dist="19050" dir="2700000" algn="tl" rotWithShape="0">
                  <a:schemeClr val="dk1">
                    <a:alpha val="40000"/>
                  </a:schemeClr>
                </a:outerShdw>
              </a:effectLst>
              <a:latin typeface="+mn-lt"/>
            </a:rPr>
            <a:t>онкологічні захворюв</a:t>
          </a:r>
          <a:r>
            <a:rPr lang="ru-RU" b="0">
              <a:latin typeface="+mn-lt"/>
            </a:rPr>
            <a:t>анн</a:t>
          </a:r>
          <a:endParaRPr lang="uk-UA" b="0">
            <a:solidFill>
              <a:sysClr val="windowText" lastClr="000000"/>
            </a:solidFill>
            <a:latin typeface="+mn-lt"/>
          </a:endParaRPr>
        </a:p>
      </dgm:t>
    </dgm:pt>
    <dgm:pt modelId="{F5D6C5FA-C394-410C-90CE-87245A649A73}" type="parTrans" cxnId="{1A6CE90F-8A0D-44AD-BE52-470C6A28F134}">
      <dgm:prSet/>
      <dgm:spPr/>
      <dgm:t>
        <a:bodyPr/>
        <a:lstStyle/>
        <a:p>
          <a:endParaRPr lang="uk-UA"/>
        </a:p>
      </dgm:t>
    </dgm:pt>
    <dgm:pt modelId="{5531E97D-EB11-44C5-856B-5E98E760F182}" type="sibTrans" cxnId="{1A6CE90F-8A0D-44AD-BE52-470C6A28F134}">
      <dgm:prSet/>
      <dgm:spPr/>
      <dgm:t>
        <a:bodyPr/>
        <a:lstStyle/>
        <a:p>
          <a:endParaRPr lang="uk-UA"/>
        </a:p>
      </dgm:t>
    </dgm:pt>
    <dgm:pt modelId="{CD54FA40-63A7-4377-B930-20B727911FF7}">
      <dgm:prSet/>
      <dgm:spPr/>
      <dgm:t>
        <a:bodyPr/>
        <a:lstStyle/>
        <a:p>
          <a:r>
            <a:rPr lang="uk-UA" b="0" cap="none" spc="0">
              <a:ln w="0"/>
              <a:solidFill>
                <a:schemeClr val="tx1"/>
              </a:solidFill>
              <a:effectLst>
                <a:outerShdw blurRad="38100" dist="19050" dir="2700000" algn="tl" rotWithShape="0">
                  <a:schemeClr val="dk1">
                    <a:alpha val="40000"/>
                  </a:schemeClr>
                </a:outerShdw>
              </a:effectLst>
            </a:rPr>
            <a:t>На покращення  матеріальнотехнічної бази</a:t>
          </a:r>
        </a:p>
      </dgm:t>
    </dgm:pt>
    <dgm:pt modelId="{1874545E-AE77-47F0-9803-D74191D75652}" type="parTrans" cxnId="{67A6AC24-C18A-4865-9263-D9BF2A630E96}">
      <dgm:prSet/>
      <dgm:spPr/>
      <dgm:t>
        <a:bodyPr/>
        <a:lstStyle/>
        <a:p>
          <a:endParaRPr lang="uk-UA"/>
        </a:p>
      </dgm:t>
    </dgm:pt>
    <dgm:pt modelId="{48F7B1F9-F402-4412-8EEF-8D3EAACB300A}" type="sibTrans" cxnId="{67A6AC24-C18A-4865-9263-D9BF2A630E96}">
      <dgm:prSet/>
      <dgm:spPr/>
      <dgm:t>
        <a:bodyPr/>
        <a:lstStyle/>
        <a:p>
          <a:endParaRPr lang="uk-UA"/>
        </a:p>
      </dgm:t>
    </dgm:pt>
    <dgm:pt modelId="{8ABBCFD5-03A4-47EC-9D15-430D03D2831C}">
      <dgm:prSet/>
      <dgm:spPr/>
      <dgm:t>
        <a:bodyPr/>
        <a:lstStyle/>
        <a:p>
          <a:endParaRPr lang="uk-UA" b="0" cap="none" spc="0">
            <a:ln w="0"/>
            <a:solidFill>
              <a:schemeClr val="tx1"/>
            </a:solidFill>
            <a:effectLst>
              <a:outerShdw blurRad="38100" dist="19050" dir="2700000" algn="tl" rotWithShape="0">
                <a:schemeClr val="dk1">
                  <a:alpha val="40000"/>
                </a:schemeClr>
              </a:outerShdw>
            </a:effectLst>
          </a:endParaRPr>
        </a:p>
      </dgm:t>
    </dgm:pt>
    <dgm:pt modelId="{C401E4B8-B70F-461B-91FB-79674E71869C}" type="parTrans" cxnId="{7B2E862B-B14A-4D15-B8C7-0F421545AE83}">
      <dgm:prSet/>
      <dgm:spPr/>
      <dgm:t>
        <a:bodyPr/>
        <a:lstStyle/>
        <a:p>
          <a:endParaRPr lang="uk-UA"/>
        </a:p>
      </dgm:t>
    </dgm:pt>
    <dgm:pt modelId="{BC3E62C8-6DC0-42B2-A5D4-A3EBFF45D53F}" type="sibTrans" cxnId="{7B2E862B-B14A-4D15-B8C7-0F421545AE83}">
      <dgm:prSet/>
      <dgm:spPr/>
      <dgm:t>
        <a:bodyPr/>
        <a:lstStyle/>
        <a:p>
          <a:endParaRPr lang="uk-UA"/>
        </a:p>
      </dgm:t>
    </dgm:pt>
    <dgm:pt modelId="{73232AB4-A70F-4698-9773-82A5EE5B9F57}">
      <dgm:prSet/>
      <dgm:spPr/>
      <dgm:t>
        <a:bodyPr/>
        <a:lstStyle/>
        <a:p>
          <a:r>
            <a:rPr lang="uk-UA" b="0" cap="none" spc="0">
              <a:ln w="0"/>
              <a:solidFill>
                <a:schemeClr val="tx1"/>
              </a:solidFill>
              <a:effectLst>
                <a:outerShdw blurRad="38100" dist="19050" dir="2700000" algn="tl" rotWithShape="0">
                  <a:schemeClr val="dk1">
                    <a:alpha val="40000"/>
                  </a:schemeClr>
                </a:outerShdw>
              </a:effectLst>
            </a:rPr>
            <a:t>Езофагогастродуоденоскопія</a:t>
          </a:r>
        </a:p>
      </dgm:t>
    </dgm:pt>
    <dgm:pt modelId="{F5ACD53A-9661-40A4-8268-09345569F1AE}" type="parTrans" cxnId="{A370C02C-7643-492C-9721-87C1D3D69626}">
      <dgm:prSet/>
      <dgm:spPr/>
      <dgm:t>
        <a:bodyPr/>
        <a:lstStyle/>
        <a:p>
          <a:endParaRPr lang="uk-UA"/>
        </a:p>
      </dgm:t>
    </dgm:pt>
    <dgm:pt modelId="{E4260CBA-B9DE-4CD5-94F4-9BEEDC031A04}" type="sibTrans" cxnId="{A370C02C-7643-492C-9721-87C1D3D69626}">
      <dgm:prSet/>
      <dgm:spPr/>
      <dgm:t>
        <a:bodyPr/>
        <a:lstStyle/>
        <a:p>
          <a:endParaRPr lang="uk-UA"/>
        </a:p>
      </dgm:t>
    </dgm:pt>
    <dgm:pt modelId="{9313DC69-7006-4961-B736-D3480489AF98}">
      <dgm:prSet/>
      <dgm:spPr/>
      <dgm:t>
        <a:bodyPr/>
        <a:lstStyle/>
        <a:p>
          <a:r>
            <a:rPr lang="uk-UA" b="0" cap="none" spc="0">
              <a:ln w="0"/>
              <a:solidFill>
                <a:schemeClr val="tx1"/>
              </a:solidFill>
              <a:effectLst>
                <a:outerShdw blurRad="38100" dist="19050" dir="2700000" algn="tl" rotWithShape="0">
                  <a:schemeClr val="dk1">
                    <a:alpha val="40000"/>
                  </a:schemeClr>
                </a:outerShdw>
              </a:effectLst>
            </a:rPr>
            <a:t>Колоноскопія</a:t>
          </a:r>
        </a:p>
      </dgm:t>
    </dgm:pt>
    <dgm:pt modelId="{EAECB58C-6B8B-4702-AB68-462C965580B8}" type="parTrans" cxnId="{EEB9BBC1-9345-4425-A44B-8715B6EB71C2}">
      <dgm:prSet/>
      <dgm:spPr/>
      <dgm:t>
        <a:bodyPr/>
        <a:lstStyle/>
        <a:p>
          <a:endParaRPr lang="uk-UA"/>
        </a:p>
      </dgm:t>
    </dgm:pt>
    <dgm:pt modelId="{1D1DFE58-202D-4538-BD8E-E9844811EE9A}" type="sibTrans" cxnId="{EEB9BBC1-9345-4425-A44B-8715B6EB71C2}">
      <dgm:prSet/>
      <dgm:spPr/>
      <dgm:t>
        <a:bodyPr/>
        <a:lstStyle/>
        <a:p>
          <a:endParaRPr lang="uk-UA"/>
        </a:p>
      </dgm:t>
    </dgm:pt>
    <dgm:pt modelId="{F9E524F3-8C01-4839-9BEE-68E95CE48B33}">
      <dgm:prSet/>
      <dgm:spPr/>
      <dgm:t>
        <a:bodyPr/>
        <a:lstStyle/>
        <a:p>
          <a:r>
            <a:rPr lang="uk-UA" b="0" cap="none" spc="0">
              <a:ln w="0"/>
              <a:solidFill>
                <a:schemeClr val="tx1"/>
              </a:solidFill>
              <a:effectLst>
                <a:outerShdw blurRad="38100" dist="19050" dir="2700000" algn="tl" rotWithShape="0">
                  <a:schemeClr val="dk1">
                    <a:alpha val="40000"/>
                  </a:schemeClr>
                </a:outerShdw>
              </a:effectLst>
            </a:rPr>
            <a:t>Цистоскопія</a:t>
          </a:r>
        </a:p>
      </dgm:t>
    </dgm:pt>
    <dgm:pt modelId="{8F4407AC-C5B0-48F2-9E22-DFA6336BD945}" type="parTrans" cxnId="{EE788EC0-1B1A-4362-9CA8-7182E4A64C3F}">
      <dgm:prSet/>
      <dgm:spPr/>
      <dgm:t>
        <a:bodyPr/>
        <a:lstStyle/>
        <a:p>
          <a:endParaRPr lang="uk-UA"/>
        </a:p>
      </dgm:t>
    </dgm:pt>
    <dgm:pt modelId="{6B97163B-73AC-4A15-A18A-65705B7A3552}" type="sibTrans" cxnId="{EE788EC0-1B1A-4362-9CA8-7182E4A64C3F}">
      <dgm:prSet/>
      <dgm:spPr/>
      <dgm:t>
        <a:bodyPr/>
        <a:lstStyle/>
        <a:p>
          <a:endParaRPr lang="uk-UA"/>
        </a:p>
      </dgm:t>
    </dgm:pt>
    <dgm:pt modelId="{43A1C135-0D67-468F-B1C1-277C9B8AFFE3}">
      <dgm:prSet/>
      <dgm:spPr/>
      <dgm:t>
        <a:bodyPr/>
        <a:lstStyle/>
        <a:p>
          <a:r>
            <a:rPr lang="uk-UA" b="0" cap="none" spc="0">
              <a:ln w="0"/>
              <a:solidFill>
                <a:schemeClr val="tx1"/>
              </a:solidFill>
              <a:effectLst>
                <a:outerShdw blurRad="38100" dist="19050" dir="2700000" algn="tl" rotWithShape="0">
                  <a:schemeClr val="dk1">
                    <a:alpha val="40000"/>
                  </a:schemeClr>
                </a:outerShdw>
              </a:effectLst>
            </a:rPr>
            <a:t>Бронхоскопія</a:t>
          </a:r>
        </a:p>
      </dgm:t>
    </dgm:pt>
    <dgm:pt modelId="{24EBE961-4EC2-40E1-9E5D-7D4EEEAA397F}" type="parTrans" cxnId="{8B58EC46-9BB1-4AC1-AD35-56A050CDE0C9}">
      <dgm:prSet/>
      <dgm:spPr/>
      <dgm:t>
        <a:bodyPr/>
        <a:lstStyle/>
        <a:p>
          <a:endParaRPr lang="uk-UA"/>
        </a:p>
      </dgm:t>
    </dgm:pt>
    <dgm:pt modelId="{834446AA-2247-4953-A503-A9C424510987}" type="sibTrans" cxnId="{8B58EC46-9BB1-4AC1-AD35-56A050CDE0C9}">
      <dgm:prSet/>
      <dgm:spPr/>
      <dgm:t>
        <a:bodyPr/>
        <a:lstStyle/>
        <a:p>
          <a:endParaRPr lang="uk-UA"/>
        </a:p>
      </dgm:t>
    </dgm:pt>
    <dgm:pt modelId="{DC131142-0648-4F02-A058-4738E262417A}">
      <dgm:prSet/>
      <dgm:spPr/>
      <dgm:t>
        <a:bodyPr/>
        <a:lstStyle/>
        <a:p>
          <a:r>
            <a:rPr lang="uk-UA" b="0" cap="none" spc="0">
              <a:ln w="0"/>
              <a:solidFill>
                <a:schemeClr val="tx1"/>
              </a:solidFill>
              <a:effectLst>
                <a:outerShdw blurRad="38100" dist="19050" dir="2700000" algn="tl" rotWithShape="0">
                  <a:schemeClr val="dk1">
                    <a:alpha val="40000"/>
                  </a:schemeClr>
                </a:outerShdw>
              </a:effectLst>
            </a:rPr>
            <a:t>Діагностика, лікування та супровід осіб із вірусом імунодефіциту людини</a:t>
          </a:r>
        </a:p>
      </dgm:t>
    </dgm:pt>
    <dgm:pt modelId="{7A41E9D1-0B86-4C04-B428-8E993D89275C}" type="parTrans" cxnId="{8273AAA8-BB64-4DC8-8B2A-82A6774610CF}">
      <dgm:prSet/>
      <dgm:spPr/>
      <dgm:t>
        <a:bodyPr/>
        <a:lstStyle/>
        <a:p>
          <a:endParaRPr lang="uk-UA"/>
        </a:p>
      </dgm:t>
    </dgm:pt>
    <dgm:pt modelId="{C4C3FFDA-1B9C-4190-B64A-9ADCCA32AE0F}" type="sibTrans" cxnId="{8273AAA8-BB64-4DC8-8B2A-82A6774610CF}">
      <dgm:prSet/>
      <dgm:spPr/>
      <dgm:t>
        <a:bodyPr/>
        <a:lstStyle/>
        <a:p>
          <a:endParaRPr lang="uk-UA"/>
        </a:p>
      </dgm:t>
    </dgm:pt>
    <dgm:pt modelId="{0BD1AEBE-3821-438C-9DF8-5026607EB562}">
      <dgm:prSet/>
      <dgm:spPr/>
      <dgm:t>
        <a:bodyPr/>
        <a:lstStyle/>
        <a:p>
          <a:r>
            <a:rPr lang="uk-UA" b="0" cap="none" spc="0">
              <a:ln w="0"/>
              <a:solidFill>
                <a:schemeClr val="tx1"/>
              </a:solidFill>
              <a:effectLst>
                <a:outerShdw blurRad="38100" dist="19050" dir="2700000" algn="tl" rotWithShape="0">
                  <a:schemeClr val="dk1">
                    <a:alpha val="40000"/>
                  </a:schemeClr>
                </a:outerShdw>
              </a:effectLst>
            </a:rPr>
            <a:t>Мамографія</a:t>
          </a:r>
        </a:p>
      </dgm:t>
    </dgm:pt>
    <dgm:pt modelId="{CBA40C7B-5FA4-44B7-A43E-AD619E88229A}" type="parTrans" cxnId="{73BCB7F7-52A2-4F31-95D7-ADA5AAD994AB}">
      <dgm:prSet/>
      <dgm:spPr/>
      <dgm:t>
        <a:bodyPr/>
        <a:lstStyle/>
        <a:p>
          <a:endParaRPr lang="uk-UA"/>
        </a:p>
      </dgm:t>
    </dgm:pt>
    <dgm:pt modelId="{04BB5A07-0308-4B97-9CDE-36BEF9853D9F}" type="sibTrans" cxnId="{73BCB7F7-52A2-4F31-95D7-ADA5AAD994AB}">
      <dgm:prSet/>
      <dgm:spPr/>
      <dgm:t>
        <a:bodyPr/>
        <a:lstStyle/>
        <a:p>
          <a:endParaRPr lang="uk-UA"/>
        </a:p>
      </dgm:t>
    </dgm:pt>
    <dgm:pt modelId="{2911DCA1-7559-41E8-B4CD-3415D6CFBE52}">
      <dgm:prSet/>
      <dgm:spPr/>
      <dgm:t>
        <a:bodyPr/>
        <a:lstStyle/>
        <a:p>
          <a:r>
            <a:rPr lang="uk-UA" b="0" cap="none" spc="0">
              <a:ln w="0"/>
              <a:solidFill>
                <a:schemeClr val="tx1"/>
              </a:solidFill>
              <a:effectLst>
                <a:outerShdw blurRad="38100" dist="19050" dir="2700000" algn="tl" rotWithShape="0">
                  <a:schemeClr val="dk1">
                    <a:alpha val="40000"/>
                  </a:schemeClr>
                </a:outerShdw>
              </a:effectLst>
            </a:rPr>
            <a:t>Стоматологічна допомога дорослим та дітям;</a:t>
          </a:r>
        </a:p>
      </dgm:t>
    </dgm:pt>
    <dgm:pt modelId="{785BAABE-7537-466E-AA9F-2051176CBF0C}" type="parTrans" cxnId="{B2551F24-B0C0-4114-B48B-7B8D24F49433}">
      <dgm:prSet/>
      <dgm:spPr/>
      <dgm:t>
        <a:bodyPr/>
        <a:lstStyle/>
        <a:p>
          <a:endParaRPr lang="uk-UA"/>
        </a:p>
      </dgm:t>
    </dgm:pt>
    <dgm:pt modelId="{1D2EC037-4F66-45B2-BFE0-8464226033A9}" type="sibTrans" cxnId="{B2551F24-B0C0-4114-B48B-7B8D24F49433}">
      <dgm:prSet/>
      <dgm:spPr/>
      <dgm:t>
        <a:bodyPr/>
        <a:lstStyle/>
        <a:p>
          <a:endParaRPr lang="uk-UA"/>
        </a:p>
      </dgm:t>
    </dgm:pt>
    <dgm:pt modelId="{007716B7-A554-44A0-87E2-6A8DA784A79B}">
      <dgm:prSet/>
      <dgm:spPr/>
      <dgm:t>
        <a:bodyPr/>
        <a:lstStyle/>
        <a:p>
          <a:r>
            <a:rPr lang="uk-UA" b="0" cap="none" spc="0">
              <a:ln w="0"/>
              <a:solidFill>
                <a:schemeClr val="tx1"/>
              </a:solidFill>
              <a:effectLst>
                <a:outerShdw blurRad="38100" dist="19050" dir="2700000" algn="tl" rotWithShape="0">
                  <a:schemeClr val="dk1">
                    <a:alpha val="40000"/>
                  </a:schemeClr>
                </a:outerShdw>
              </a:effectLst>
            </a:rPr>
            <a:t>Ведення вагітності в амбулаторних умовах;</a:t>
          </a:r>
        </a:p>
      </dgm:t>
    </dgm:pt>
    <dgm:pt modelId="{433D603B-709F-409F-B7A3-A379AF1A6698}" type="parTrans" cxnId="{1F9502C8-CB15-4B0C-A67D-EFDCC212DA43}">
      <dgm:prSet/>
      <dgm:spPr/>
      <dgm:t>
        <a:bodyPr/>
        <a:lstStyle/>
        <a:p>
          <a:endParaRPr lang="uk-UA"/>
        </a:p>
      </dgm:t>
    </dgm:pt>
    <dgm:pt modelId="{EBC11604-2AC4-4161-9BC6-F797ADA0AD3E}" type="sibTrans" cxnId="{1F9502C8-CB15-4B0C-A67D-EFDCC212DA43}">
      <dgm:prSet/>
      <dgm:spPr/>
      <dgm:t>
        <a:bodyPr/>
        <a:lstStyle/>
        <a:p>
          <a:endParaRPr lang="uk-UA"/>
        </a:p>
      </dgm:t>
    </dgm:pt>
    <dgm:pt modelId="{785DF85A-CD06-4C74-BEC8-B1976A9C832C}">
      <dgm:prSet/>
      <dgm:spPr/>
      <dgm:t>
        <a:bodyPr/>
        <a:lstStyle/>
        <a:p>
          <a:r>
            <a:rPr lang="uk-UA" b="0" cap="none" spc="0">
              <a:ln w="0"/>
              <a:solidFill>
                <a:schemeClr val="tx1"/>
              </a:solidFill>
              <a:effectLst>
                <a:outerShdw blurRad="38100" dist="19050" dir="2700000" algn="tl" rotWithShape="0">
                  <a:schemeClr val="dk1">
                    <a:alpha val="40000"/>
                  </a:schemeClr>
                </a:outerShdw>
              </a:effectLst>
            </a:rPr>
            <a:t>Психіатрична допомога ,яка надається мобільними мультидисциплінарнми командами</a:t>
          </a:r>
        </a:p>
      </dgm:t>
    </dgm:pt>
    <dgm:pt modelId="{BFCDFAB0-1950-49CE-8EA7-C0D17C7FB424}" type="parTrans" cxnId="{10AAE924-C3B9-40FB-AF74-5C2183101748}">
      <dgm:prSet/>
      <dgm:spPr/>
      <dgm:t>
        <a:bodyPr/>
        <a:lstStyle/>
        <a:p>
          <a:endParaRPr lang="uk-UA"/>
        </a:p>
      </dgm:t>
    </dgm:pt>
    <dgm:pt modelId="{49480B8D-6E50-4686-9F10-256E364DEEB0}" type="sibTrans" cxnId="{10AAE924-C3B9-40FB-AF74-5C2183101748}">
      <dgm:prSet/>
      <dgm:spPr/>
      <dgm:t>
        <a:bodyPr/>
        <a:lstStyle/>
        <a:p>
          <a:endParaRPr lang="uk-UA"/>
        </a:p>
      </dgm:t>
    </dgm:pt>
    <dgm:pt modelId="{63D63C6E-B877-4DF2-A5E2-98D363E54AEE}">
      <dgm:prSet/>
      <dgm:spPr/>
      <dgm:t>
        <a:bodyPr/>
        <a:lstStyle/>
        <a:p>
          <a:r>
            <a:rPr lang="uk-UA" b="0" cap="none" spc="0">
              <a:ln w="0"/>
              <a:solidFill>
                <a:schemeClr val="tx1"/>
              </a:solidFill>
              <a:effectLst>
                <a:outerShdw blurRad="38100" dist="19050" dir="2700000" algn="tl" rotWithShape="0">
                  <a:schemeClr val="dk1">
                    <a:alpha val="40000"/>
                  </a:schemeClr>
                </a:outerShdw>
              </a:effectLst>
            </a:rPr>
            <a:t>Мобільна паліативна медична допомога дорослим та дітям</a:t>
          </a:r>
        </a:p>
      </dgm:t>
    </dgm:pt>
    <dgm:pt modelId="{D4083EAB-0A0E-47E8-9753-68643E9D4086}" type="parTrans" cxnId="{D41BA888-3ADF-4843-8690-365E66D908CE}">
      <dgm:prSet/>
      <dgm:spPr/>
      <dgm:t>
        <a:bodyPr/>
        <a:lstStyle/>
        <a:p>
          <a:endParaRPr lang="uk-UA"/>
        </a:p>
      </dgm:t>
    </dgm:pt>
    <dgm:pt modelId="{83A8AD1D-D06E-4893-9E90-42308D903DC1}" type="sibTrans" cxnId="{D41BA888-3ADF-4843-8690-365E66D908CE}">
      <dgm:prSet/>
      <dgm:spPr/>
      <dgm:t>
        <a:bodyPr/>
        <a:lstStyle/>
        <a:p>
          <a:endParaRPr lang="uk-UA"/>
        </a:p>
      </dgm:t>
    </dgm:pt>
    <dgm:pt modelId="{0D8598E9-FF6F-42A7-B8C8-A4AE8DB30B8A}" type="pres">
      <dgm:prSet presAssocID="{321EF8F8-9788-48A8-B455-6AB48595294A}" presName="linearFlow" presStyleCnt="0">
        <dgm:presLayoutVars>
          <dgm:dir/>
          <dgm:animLvl val="lvl"/>
          <dgm:resizeHandles/>
        </dgm:presLayoutVars>
      </dgm:prSet>
      <dgm:spPr/>
      <dgm:t>
        <a:bodyPr/>
        <a:lstStyle/>
        <a:p>
          <a:endParaRPr lang="uk-UA"/>
        </a:p>
      </dgm:t>
    </dgm:pt>
    <dgm:pt modelId="{1E5850BE-50CF-4E70-93B3-717FDFA4D2B5}" type="pres">
      <dgm:prSet presAssocID="{DDFB52DE-2DC4-446D-A5EE-ED7BC720D3CB}" presName="compositeNode" presStyleCnt="0">
        <dgm:presLayoutVars>
          <dgm:bulletEnabled val="1"/>
        </dgm:presLayoutVars>
      </dgm:prSet>
      <dgm:spPr/>
    </dgm:pt>
    <dgm:pt modelId="{B65E6F42-B7DF-4078-9F01-CE257AB4886E}" type="pres">
      <dgm:prSet presAssocID="{DDFB52DE-2DC4-446D-A5EE-ED7BC720D3CB}" presName="image" presStyleLbl="fgImgPlace1" presStyleIdx="0" presStyleCnt="3" custLinFactY="-109116" custLinFactNeighborX="-76637" custLinFactNeighborY="-200000"/>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l="-25000" r="-25000"/>
          </a:stretch>
        </a:blipFill>
      </dgm:spPr>
      <dgm:t>
        <a:bodyPr/>
        <a:lstStyle/>
        <a:p>
          <a:endParaRPr lang="uk-UA"/>
        </a:p>
      </dgm:t>
    </dgm:pt>
    <dgm:pt modelId="{5D4C1EC0-5C6F-42FD-82D2-B9C037D4EE9E}" type="pres">
      <dgm:prSet presAssocID="{DDFB52DE-2DC4-446D-A5EE-ED7BC720D3CB}" presName="childNode" presStyleLbl="node1" presStyleIdx="0" presStyleCnt="3">
        <dgm:presLayoutVars>
          <dgm:bulletEnabled val="1"/>
        </dgm:presLayoutVars>
      </dgm:prSet>
      <dgm:spPr/>
      <dgm:t>
        <a:bodyPr/>
        <a:lstStyle/>
        <a:p>
          <a:endParaRPr lang="uk-UA"/>
        </a:p>
      </dgm:t>
    </dgm:pt>
    <dgm:pt modelId="{F1361FC8-DD46-4022-8D6F-441B4C5A9405}" type="pres">
      <dgm:prSet presAssocID="{DDFB52DE-2DC4-446D-A5EE-ED7BC720D3CB}" presName="parentNode" presStyleLbl="revTx" presStyleIdx="0" presStyleCnt="3">
        <dgm:presLayoutVars>
          <dgm:chMax val="0"/>
          <dgm:bulletEnabled val="1"/>
        </dgm:presLayoutVars>
      </dgm:prSet>
      <dgm:spPr/>
      <dgm:t>
        <a:bodyPr/>
        <a:lstStyle/>
        <a:p>
          <a:endParaRPr lang="uk-UA"/>
        </a:p>
      </dgm:t>
    </dgm:pt>
    <dgm:pt modelId="{2B84F3BF-F36C-447E-81EA-7357C73643D2}" type="pres">
      <dgm:prSet presAssocID="{E6D19374-3559-4A00-AE15-3D4BABE8686C}" presName="sibTrans" presStyleCnt="0"/>
      <dgm:spPr/>
    </dgm:pt>
    <dgm:pt modelId="{F0CF2324-0395-400F-AD78-C393E242DF26}" type="pres">
      <dgm:prSet presAssocID="{8CABDDD9-32B4-4A4C-9F74-423DAA149C7B}" presName="compositeNode" presStyleCnt="0">
        <dgm:presLayoutVars>
          <dgm:bulletEnabled val="1"/>
        </dgm:presLayoutVars>
      </dgm:prSet>
      <dgm:spPr/>
    </dgm:pt>
    <dgm:pt modelId="{F3239DF9-F108-4E9F-B0DC-F0D7F6DF1D99}" type="pres">
      <dgm:prSet presAssocID="{8CABDDD9-32B4-4A4C-9F74-423DAA149C7B}" presName="image" presStyleLbl="fgImgPlace1" presStyleIdx="1" presStyleCnt="3"/>
      <dgm:spPr>
        <a:blipFill>
          <a:blip xmlns:r="http://schemas.openxmlformats.org/officeDocument/2006/relationships" r:embed="rId2" cstate="print">
            <a:extLst>
              <a:ext uri="{28A0092B-C50C-407E-A947-70E740481C1C}">
                <a14:useLocalDpi xmlns:a14="http://schemas.microsoft.com/office/drawing/2010/main" val="0"/>
              </a:ext>
            </a:extLst>
          </a:blip>
          <a:srcRect/>
          <a:stretch>
            <a:fillRect l="-39000" r="-39000"/>
          </a:stretch>
        </a:blipFill>
      </dgm:spPr>
      <dgm:t>
        <a:bodyPr/>
        <a:lstStyle/>
        <a:p>
          <a:endParaRPr lang="uk-UA"/>
        </a:p>
      </dgm:t>
    </dgm:pt>
    <dgm:pt modelId="{38340E45-88D4-4A6B-9307-6C6906C906BB}" type="pres">
      <dgm:prSet presAssocID="{8CABDDD9-32B4-4A4C-9F74-423DAA149C7B}" presName="childNode" presStyleLbl="node1" presStyleIdx="1" presStyleCnt="3">
        <dgm:presLayoutVars>
          <dgm:bulletEnabled val="1"/>
        </dgm:presLayoutVars>
      </dgm:prSet>
      <dgm:spPr/>
      <dgm:t>
        <a:bodyPr/>
        <a:lstStyle/>
        <a:p>
          <a:endParaRPr lang="uk-UA"/>
        </a:p>
      </dgm:t>
    </dgm:pt>
    <dgm:pt modelId="{820C4985-53A7-4D67-A28C-2B11759FB3DF}" type="pres">
      <dgm:prSet presAssocID="{8CABDDD9-32B4-4A4C-9F74-423DAA149C7B}" presName="parentNode" presStyleLbl="revTx" presStyleIdx="1" presStyleCnt="3">
        <dgm:presLayoutVars>
          <dgm:chMax val="0"/>
          <dgm:bulletEnabled val="1"/>
        </dgm:presLayoutVars>
      </dgm:prSet>
      <dgm:spPr/>
      <dgm:t>
        <a:bodyPr/>
        <a:lstStyle/>
        <a:p>
          <a:endParaRPr lang="uk-UA"/>
        </a:p>
      </dgm:t>
    </dgm:pt>
    <dgm:pt modelId="{4096FCFC-C82B-426F-952B-F76526756FC8}" type="pres">
      <dgm:prSet presAssocID="{A52FD7A2-CD9C-496F-B9EC-7C9B110D9E55}" presName="sibTrans" presStyleCnt="0"/>
      <dgm:spPr/>
    </dgm:pt>
    <dgm:pt modelId="{F186116B-C22A-4262-8AB7-C60E93E0A407}" type="pres">
      <dgm:prSet presAssocID="{0F5FFB31-F86A-43B2-941F-9BAEEF38FB3E}" presName="compositeNode" presStyleCnt="0">
        <dgm:presLayoutVars>
          <dgm:bulletEnabled val="1"/>
        </dgm:presLayoutVars>
      </dgm:prSet>
      <dgm:spPr/>
    </dgm:pt>
    <dgm:pt modelId="{D0983A72-83E0-4E12-8940-50DBCF0D0791}" type="pres">
      <dgm:prSet presAssocID="{0F5FFB31-F86A-43B2-941F-9BAEEF38FB3E}" presName="image" presStyleLbl="fgImgPlace1" presStyleIdx="2" presStyleCnt="3"/>
      <dgm:spPr>
        <a:blipFill>
          <a:blip xmlns:r="http://schemas.openxmlformats.org/officeDocument/2006/relationships" r:embed="rId3" cstate="print">
            <a:extLst>
              <a:ext uri="{28A0092B-C50C-407E-A947-70E740481C1C}">
                <a14:useLocalDpi xmlns:a14="http://schemas.microsoft.com/office/drawing/2010/main" val="0"/>
              </a:ext>
            </a:extLst>
          </a:blip>
          <a:srcRect/>
          <a:stretch>
            <a:fillRect l="-38000" r="-38000"/>
          </a:stretch>
        </a:blipFill>
      </dgm:spPr>
      <dgm:t>
        <a:bodyPr/>
        <a:lstStyle/>
        <a:p>
          <a:endParaRPr lang="uk-UA"/>
        </a:p>
      </dgm:t>
    </dgm:pt>
    <dgm:pt modelId="{504A22D6-ECCD-4C95-803D-1AFB0A5F2D66}" type="pres">
      <dgm:prSet presAssocID="{0F5FFB31-F86A-43B2-941F-9BAEEF38FB3E}" presName="childNode" presStyleLbl="node1" presStyleIdx="2" presStyleCnt="3">
        <dgm:presLayoutVars>
          <dgm:bulletEnabled val="1"/>
        </dgm:presLayoutVars>
      </dgm:prSet>
      <dgm:spPr/>
      <dgm:t>
        <a:bodyPr/>
        <a:lstStyle/>
        <a:p>
          <a:endParaRPr lang="uk-UA"/>
        </a:p>
      </dgm:t>
    </dgm:pt>
    <dgm:pt modelId="{BA2B34D2-63BD-46D3-8650-571B11D821B7}" type="pres">
      <dgm:prSet presAssocID="{0F5FFB31-F86A-43B2-941F-9BAEEF38FB3E}" presName="parentNode" presStyleLbl="revTx" presStyleIdx="2" presStyleCnt="3">
        <dgm:presLayoutVars>
          <dgm:chMax val="0"/>
          <dgm:bulletEnabled val="1"/>
        </dgm:presLayoutVars>
      </dgm:prSet>
      <dgm:spPr/>
      <dgm:t>
        <a:bodyPr/>
        <a:lstStyle/>
        <a:p>
          <a:endParaRPr lang="uk-UA"/>
        </a:p>
      </dgm:t>
    </dgm:pt>
  </dgm:ptLst>
  <dgm:cxnLst>
    <dgm:cxn modelId="{8A2171C7-4BBE-4545-8B34-2BCE013AA099}" srcId="{321EF8F8-9788-48A8-B455-6AB48595294A}" destId="{0F5FFB31-F86A-43B2-941F-9BAEEF38FB3E}" srcOrd="2" destOrd="0" parTransId="{4236DB91-8944-42AC-8D33-385B132C97D5}" sibTransId="{EE59D25C-7913-4724-92C6-BB4C022EEFC8}"/>
    <dgm:cxn modelId="{24C83FF3-52E5-4BB8-8501-E49BB23592FE}" type="presOf" srcId="{CD54FA40-63A7-4377-B930-20B727911FF7}" destId="{5D4C1EC0-5C6F-42FD-82D2-B9C037D4EE9E}" srcOrd="0" destOrd="9" presId="urn:microsoft.com/office/officeart/2005/8/layout/hList2"/>
    <dgm:cxn modelId="{B2551F24-B0C0-4114-B48B-7B8D24F49433}" srcId="{8CABDDD9-32B4-4A4C-9F74-423DAA149C7B}" destId="{2911DCA1-7559-41E8-B4CD-3415D6CFBE52}" srcOrd="7" destOrd="0" parTransId="{785BAABE-7537-466E-AA9F-2051176CBF0C}" sibTransId="{1D2EC037-4F66-45B2-BFE0-8464226033A9}"/>
    <dgm:cxn modelId="{5430D176-1D1C-4755-9EF6-A62447AEDA44}" srcId="{0F5FFB31-F86A-43B2-941F-9BAEEF38FB3E}" destId="{CBC2CBBA-9F47-48D9-B135-56DB81496617}" srcOrd="6" destOrd="0" parTransId="{3D70BD60-7AAE-456C-B862-F6D5E6BEB5D7}" sibTransId="{319AA3DB-D744-4C00-928E-5CF8A418F496}"/>
    <dgm:cxn modelId="{2BABB010-766F-4A6C-9F49-1310ED657393}" srcId="{DDFB52DE-2DC4-446D-A5EE-ED7BC720D3CB}" destId="{7E683422-D8F0-4950-9BDE-C3352FEFF9E0}" srcOrd="1" destOrd="0" parTransId="{DAA392B3-F28D-44DB-B227-5EA600235A7F}" sibTransId="{4F6A0539-2491-4B88-8A74-39D33FC65F77}"/>
    <dgm:cxn modelId="{D9F8B585-DCC5-4C69-BE31-0BA59AF583BE}" type="presOf" srcId="{FC91F6AD-BB05-4867-A010-FBF89F624730}" destId="{504A22D6-ECCD-4C95-803D-1AFB0A5F2D66}" srcOrd="0" destOrd="5" presId="urn:microsoft.com/office/officeart/2005/8/layout/hList2"/>
    <dgm:cxn modelId="{11CAD448-4D20-4819-A3A8-A50052355632}" type="presOf" srcId="{7E683422-D8F0-4950-9BDE-C3352FEFF9E0}" destId="{5D4C1EC0-5C6F-42FD-82D2-B9C037D4EE9E}" srcOrd="0" destOrd="1" presId="urn:microsoft.com/office/officeart/2005/8/layout/hList2"/>
    <dgm:cxn modelId="{29D9D0E0-BBA3-4266-BD3A-70EA2B104CA2}" srcId="{DDFB52DE-2DC4-446D-A5EE-ED7BC720D3CB}" destId="{E9045C96-0F5C-4D44-862C-2F346411C52A}" srcOrd="0" destOrd="0" parTransId="{0464C7CC-BAC4-42C6-B1DD-BC2F5F6EF906}" sibTransId="{EF176D49-50E1-4B8A-A28F-6327E37BE182}"/>
    <dgm:cxn modelId="{5F98AB6C-236D-454B-B03C-A4C95C9CB471}" srcId="{0F5FFB31-F86A-43B2-941F-9BAEEF38FB3E}" destId="{6116373D-BB2A-4F2A-A319-1229EF6DBD7B}" srcOrd="4" destOrd="0" parTransId="{07B23713-F068-4B8A-9253-02B975F236B5}" sibTransId="{A2218050-110C-403B-9C5A-8F2454C85B2D}"/>
    <dgm:cxn modelId="{8DE54764-EE05-4484-8A02-CAC614572FBE}" srcId="{0F5FFB31-F86A-43B2-941F-9BAEEF38FB3E}" destId="{FC91F6AD-BB05-4867-A010-FBF89F624730}" srcOrd="5" destOrd="0" parTransId="{2F095B35-0283-495A-8DC4-1868040D9A91}" sibTransId="{310C2A90-017D-4ADE-935A-35F89AAD369E}"/>
    <dgm:cxn modelId="{A1B18E0E-D888-4364-95EF-BBCB4671BAEC}" type="presOf" srcId="{0F5FFB31-F86A-43B2-941F-9BAEEF38FB3E}" destId="{BA2B34D2-63BD-46D3-8650-571B11D821B7}" srcOrd="0" destOrd="0" presId="urn:microsoft.com/office/officeart/2005/8/layout/hList2"/>
    <dgm:cxn modelId="{EE920234-3374-4FE7-8C9A-EF9C8C5B0177}" type="presOf" srcId="{5A2D1F75-9CBE-4777-BDC7-BC2E7D86D733}" destId="{504A22D6-ECCD-4C95-803D-1AFB0A5F2D66}" srcOrd="0" destOrd="10" presId="urn:microsoft.com/office/officeart/2005/8/layout/hList2"/>
    <dgm:cxn modelId="{5D17131A-A079-4DAE-AD72-B97091F072C1}" type="presOf" srcId="{5BC08CD8-7E0D-4F5C-A392-257676AEEDE6}" destId="{5D4C1EC0-5C6F-42FD-82D2-B9C037D4EE9E}" srcOrd="0" destOrd="5" presId="urn:microsoft.com/office/officeart/2005/8/layout/hList2"/>
    <dgm:cxn modelId="{990C98B8-4174-48B3-B58E-6AB4BA2C2326}" type="presOf" srcId="{63D63C6E-B877-4DF2-A5E2-98D363E54AEE}" destId="{38340E45-88D4-4A6B-9307-6C6906C906BB}" srcOrd="0" destOrd="10" presId="urn:microsoft.com/office/officeart/2005/8/layout/hList2"/>
    <dgm:cxn modelId="{F1F72464-B5BD-4B3D-8FC7-C1A2F5368F4D}" srcId="{0F5FFB31-F86A-43B2-941F-9BAEEF38FB3E}" destId="{5A2D1F75-9CBE-4777-BDC7-BC2E7D86D733}" srcOrd="10" destOrd="0" parTransId="{A4936FC5-24BC-47CE-9281-1BE19BBFCC95}" sibTransId="{31DFC4A3-40A3-4995-B689-33B040E6A478}"/>
    <dgm:cxn modelId="{52788063-7805-42C5-8278-A08574F1F3AE}" srcId="{8CABDDD9-32B4-4A4C-9F74-423DAA149C7B}" destId="{68AEA81D-947F-4AE4-A218-8A89C4405F2F}" srcOrd="0" destOrd="0" parTransId="{3A4ED0A5-E72B-404A-9ED6-BAAF25684CFD}" sibTransId="{84BDE128-9443-4308-90BD-3C5929CFD33D}"/>
    <dgm:cxn modelId="{8B58EC46-9BB1-4AC1-AD35-56A050CDE0C9}" srcId="{8CABDDD9-32B4-4A4C-9F74-423DAA149C7B}" destId="{43A1C135-0D67-468F-B1C1-277C9B8AFFE3}" srcOrd="4" destOrd="0" parTransId="{24EBE961-4EC2-40E1-9E5D-7D4EEEAA397F}" sibTransId="{834446AA-2247-4953-A503-A9C424510987}"/>
    <dgm:cxn modelId="{EB92EE83-27BF-4E16-AEA3-A73FC9585017}" type="presOf" srcId="{8F438B3B-AFCA-4787-9AE7-FDCAD870A0BE}" destId="{504A22D6-ECCD-4C95-803D-1AFB0A5F2D66}" srcOrd="0" destOrd="1" presId="urn:microsoft.com/office/officeart/2005/8/layout/hList2"/>
    <dgm:cxn modelId="{A370C02C-7643-492C-9721-87C1D3D69626}" srcId="{8CABDDD9-32B4-4A4C-9F74-423DAA149C7B}" destId="{73232AB4-A70F-4698-9773-82A5EE5B9F57}" srcOrd="1" destOrd="0" parTransId="{F5ACD53A-9661-40A4-8268-09345569F1AE}" sibTransId="{E4260CBA-B9DE-4CD5-94F4-9BEEDC031A04}"/>
    <dgm:cxn modelId="{887C0575-9D04-4A89-81A5-B6E58199C758}" type="presOf" srcId="{0BD1AEBE-3821-438C-9DF8-5026607EB562}" destId="{38340E45-88D4-4A6B-9307-6C6906C906BB}" srcOrd="0" destOrd="6" presId="urn:microsoft.com/office/officeart/2005/8/layout/hList2"/>
    <dgm:cxn modelId="{B153119B-7A13-44BE-A965-E636DC61EC87}" srcId="{0F5FFB31-F86A-43B2-941F-9BAEEF38FB3E}" destId="{57A5FB8B-932F-4D40-8CB2-9BE713A4F390}" srcOrd="7" destOrd="0" parTransId="{79E35FFD-86DD-4203-A831-C3568B323D3D}" sibTransId="{EAC63414-72B2-44F1-9127-579A82C5CC2F}"/>
    <dgm:cxn modelId="{E554A388-96C4-4942-AA6A-BC7083C1A542}" srcId="{DDFB52DE-2DC4-446D-A5EE-ED7BC720D3CB}" destId="{5BC08CD8-7E0D-4F5C-A392-257676AEEDE6}" srcOrd="5" destOrd="0" parTransId="{27F8CB4B-FCD1-4B51-8CB8-564701D260E8}" sibTransId="{4302DC61-6B50-46D8-983F-E47EBA1F0160}"/>
    <dgm:cxn modelId="{3381271D-9D4F-4770-BA36-368E96896168}" srcId="{0F5FFB31-F86A-43B2-941F-9BAEEF38FB3E}" destId="{E98A9779-215B-486E-BBE8-BEEF1FBB7F95}" srcOrd="2" destOrd="0" parTransId="{466BB424-33FB-49C3-886E-A51E00A47E65}" sibTransId="{98498718-BAD2-4667-8A3B-18EACE904EA1}"/>
    <dgm:cxn modelId="{31F44A9F-C4D0-4094-987B-28DAB7A9F44B}" srcId="{321EF8F8-9788-48A8-B455-6AB48595294A}" destId="{8CABDDD9-32B4-4A4C-9F74-423DAA149C7B}" srcOrd="1" destOrd="0" parTransId="{1E579F6E-A343-45BB-A61F-D04015EE6C00}" sibTransId="{A52FD7A2-CD9C-496F-B9EC-7C9B110D9E55}"/>
    <dgm:cxn modelId="{C11335C8-C3BF-4DB6-9C0C-D06C37BEF192}" type="presOf" srcId="{FF58E4F1-E26E-47CE-9192-E7F3796D865A}" destId="{5D4C1EC0-5C6F-42FD-82D2-B9C037D4EE9E}" srcOrd="0" destOrd="3" presId="urn:microsoft.com/office/officeart/2005/8/layout/hList2"/>
    <dgm:cxn modelId="{265E6EC0-3DCD-4256-BD38-D4F59A5A1AFE}" type="presOf" srcId="{321EF8F8-9788-48A8-B455-6AB48595294A}" destId="{0D8598E9-FF6F-42A7-B8C8-A4AE8DB30B8A}" srcOrd="0" destOrd="0" presId="urn:microsoft.com/office/officeart/2005/8/layout/hList2"/>
    <dgm:cxn modelId="{86504D79-3519-47D1-917E-B5C247CA9EB6}" type="presOf" srcId="{6116373D-BB2A-4F2A-A319-1229EF6DBD7B}" destId="{504A22D6-ECCD-4C95-803D-1AFB0A5F2D66}" srcOrd="0" destOrd="4" presId="urn:microsoft.com/office/officeart/2005/8/layout/hList2"/>
    <dgm:cxn modelId="{13C584D4-67A5-4598-8B71-D97687793403}" type="presOf" srcId="{007716B7-A554-44A0-87E2-6A8DA784A79B}" destId="{38340E45-88D4-4A6B-9307-6C6906C906BB}" srcOrd="0" destOrd="8" presId="urn:microsoft.com/office/officeart/2005/8/layout/hList2"/>
    <dgm:cxn modelId="{75AC326E-2FEB-4601-9C54-43A27BAEF5E9}" type="presOf" srcId="{CBC2CBBA-9F47-48D9-B135-56DB81496617}" destId="{504A22D6-ECCD-4C95-803D-1AFB0A5F2D66}" srcOrd="0" destOrd="6" presId="urn:microsoft.com/office/officeart/2005/8/layout/hList2"/>
    <dgm:cxn modelId="{01FEB386-9C34-4191-97AD-A2F3BAF1694A}" type="presOf" srcId="{68AEA81D-947F-4AE4-A218-8A89C4405F2F}" destId="{38340E45-88D4-4A6B-9307-6C6906C906BB}" srcOrd="0" destOrd="0" presId="urn:microsoft.com/office/officeart/2005/8/layout/hList2"/>
    <dgm:cxn modelId="{FCDA1F44-CE13-499D-8210-21B7F0D4E935}" type="presOf" srcId="{8ABBCFD5-03A4-47EC-9D15-430D03D2831C}" destId="{5D4C1EC0-5C6F-42FD-82D2-B9C037D4EE9E}" srcOrd="0" destOrd="8" presId="urn:microsoft.com/office/officeart/2005/8/layout/hList2"/>
    <dgm:cxn modelId="{4936870D-814C-4E5D-9F82-31387C175031}" type="presOf" srcId="{785DF85A-CD06-4C74-BEC8-B1976A9C832C}" destId="{38340E45-88D4-4A6B-9307-6C6906C906BB}" srcOrd="0" destOrd="9" presId="urn:microsoft.com/office/officeart/2005/8/layout/hList2"/>
    <dgm:cxn modelId="{DBCCA886-8287-4820-A7BC-A9FACF303D47}" type="presOf" srcId="{57A5FB8B-932F-4D40-8CB2-9BE713A4F390}" destId="{504A22D6-ECCD-4C95-803D-1AFB0A5F2D66}" srcOrd="0" destOrd="7" presId="urn:microsoft.com/office/officeart/2005/8/layout/hList2"/>
    <dgm:cxn modelId="{99F577B6-E9CB-4B85-93DB-D5B835750B86}" srcId="{DDFB52DE-2DC4-446D-A5EE-ED7BC720D3CB}" destId="{0A14C53F-E782-427C-A4DD-E240ECD665ED}" srcOrd="4" destOrd="0" parTransId="{ACC6504D-23D6-45C4-9E6C-EA787AB48E75}" sibTransId="{E1102DF8-E1B9-48A0-BF33-319C6825C9F0}"/>
    <dgm:cxn modelId="{4CB9ABE2-3C81-4F4F-9B73-D7B78544CBB8}" srcId="{0F5FFB31-F86A-43B2-941F-9BAEEF38FB3E}" destId="{D57D5A10-4BA1-4852-A95A-0DEAAA65A2E8}" srcOrd="9" destOrd="0" parTransId="{52658C1B-BDDF-4A81-85E2-2C37396607FE}" sibTransId="{CF029CEA-3FB6-4992-AD88-316417EDB3F0}"/>
    <dgm:cxn modelId="{34ED78BA-2677-40EE-A7C8-79401C9D9EE8}" srcId="{DDFB52DE-2DC4-446D-A5EE-ED7BC720D3CB}" destId="{FF58E4F1-E26E-47CE-9192-E7F3796D865A}" srcOrd="3" destOrd="0" parTransId="{56B7789C-C995-4D9B-9C26-9DE8BE29F66E}" sibTransId="{D05460BF-A897-4CF0-A97A-DC96E84BC505}"/>
    <dgm:cxn modelId="{BB746DFC-D916-4F8C-9ADA-FB1D690C2FDC}" type="presOf" srcId="{D57D5A10-4BA1-4852-A95A-0DEAAA65A2E8}" destId="{504A22D6-ECCD-4C95-803D-1AFB0A5F2D66}" srcOrd="0" destOrd="9" presId="urn:microsoft.com/office/officeart/2005/8/layout/hList2"/>
    <dgm:cxn modelId="{A3A4CF99-189E-401A-B84E-147BD0D3A474}" type="presOf" srcId="{BE597306-C3C1-4DFC-90A5-10D255F712CF}" destId="{504A22D6-ECCD-4C95-803D-1AFB0A5F2D66}" srcOrd="0" destOrd="8" presId="urn:microsoft.com/office/officeart/2005/8/layout/hList2"/>
    <dgm:cxn modelId="{BDDCC45B-5A70-4CEE-ADE3-189AEBFBE408}" type="presOf" srcId="{2911DCA1-7559-41E8-B4CD-3415D6CFBE52}" destId="{38340E45-88D4-4A6B-9307-6C6906C906BB}" srcOrd="0" destOrd="7" presId="urn:microsoft.com/office/officeart/2005/8/layout/hList2"/>
    <dgm:cxn modelId="{38B851EB-AFE8-4A48-8867-D66C513793DB}" type="presOf" srcId="{43A1C135-0D67-468F-B1C1-277C9B8AFFE3}" destId="{38340E45-88D4-4A6B-9307-6C6906C906BB}" srcOrd="0" destOrd="4" presId="urn:microsoft.com/office/officeart/2005/8/layout/hList2"/>
    <dgm:cxn modelId="{74CC95E7-2E27-4751-8BDE-FD1F2AD9B479}" type="presOf" srcId="{8CABDDD9-32B4-4A4C-9F74-423DAA149C7B}" destId="{820C4985-53A7-4D67-A28C-2B11759FB3DF}" srcOrd="0" destOrd="0" presId="urn:microsoft.com/office/officeart/2005/8/layout/hList2"/>
    <dgm:cxn modelId="{B94C56B9-7E26-46BF-8CC5-8A76EBD4163B}" srcId="{0F5FFB31-F86A-43B2-941F-9BAEEF38FB3E}" destId="{8F438B3B-AFCA-4787-9AE7-FDCAD870A0BE}" srcOrd="1" destOrd="0" parTransId="{13A99EB2-5CF6-49AA-8970-3802C6F806CD}" sibTransId="{B82DF851-B57F-439C-ABFC-F29768D177B7}"/>
    <dgm:cxn modelId="{8E452933-5EFF-4B94-882D-E261F9C83D70}" srcId="{321EF8F8-9788-48A8-B455-6AB48595294A}" destId="{DDFB52DE-2DC4-446D-A5EE-ED7BC720D3CB}" srcOrd="0" destOrd="0" parTransId="{E19F5C0C-8639-4225-B0F3-AF2056A3A3F9}" sibTransId="{E6D19374-3559-4A00-AE15-3D4BABE8686C}"/>
    <dgm:cxn modelId="{D41BA888-3ADF-4843-8690-365E66D908CE}" srcId="{8CABDDD9-32B4-4A4C-9F74-423DAA149C7B}" destId="{63D63C6E-B877-4DF2-A5E2-98D363E54AEE}" srcOrd="10" destOrd="0" parTransId="{D4083EAB-0A0E-47E8-9753-68643E9D4086}" sibTransId="{83A8AD1D-D06E-4893-9E90-42308D903DC1}"/>
    <dgm:cxn modelId="{56D842F6-CF3C-46BD-B0EC-35D8DE243401}" type="presOf" srcId="{2C493654-0656-441C-A246-7F0DE36BEE8A}" destId="{5D4C1EC0-5C6F-42FD-82D2-B9C037D4EE9E}" srcOrd="0" destOrd="7" presId="urn:microsoft.com/office/officeart/2005/8/layout/hList2"/>
    <dgm:cxn modelId="{39C21684-D1E5-466F-9742-D094EFCA71BA}" type="presOf" srcId="{9313DC69-7006-4961-B736-D3480489AF98}" destId="{38340E45-88D4-4A6B-9307-6C6906C906BB}" srcOrd="0" destOrd="2" presId="urn:microsoft.com/office/officeart/2005/8/layout/hList2"/>
    <dgm:cxn modelId="{00D06130-5E44-4354-B724-85819CBF99F9}" type="presOf" srcId="{DDFB52DE-2DC4-446D-A5EE-ED7BC720D3CB}" destId="{F1361FC8-DD46-4022-8D6F-441B4C5A9405}" srcOrd="0" destOrd="0" presId="urn:microsoft.com/office/officeart/2005/8/layout/hList2"/>
    <dgm:cxn modelId="{8273AAA8-BB64-4DC8-8B2A-82A6774610CF}" srcId="{8CABDDD9-32B4-4A4C-9F74-423DAA149C7B}" destId="{DC131142-0648-4F02-A058-4738E262417A}" srcOrd="5" destOrd="0" parTransId="{7A41E9D1-0B86-4C04-B428-8E993D89275C}" sibTransId="{C4C3FFDA-1B9C-4190-B64A-9ADCCA32AE0F}"/>
    <dgm:cxn modelId="{95A08ECA-6279-4226-BF0E-FA58E2191F39}" type="presOf" srcId="{73232AB4-A70F-4698-9773-82A5EE5B9F57}" destId="{38340E45-88D4-4A6B-9307-6C6906C906BB}" srcOrd="0" destOrd="1" presId="urn:microsoft.com/office/officeart/2005/8/layout/hList2"/>
    <dgm:cxn modelId="{8165C5ED-4345-4FD8-8210-79477142BD3B}" srcId="{DDFB52DE-2DC4-446D-A5EE-ED7BC720D3CB}" destId="{5CA385EA-101D-49F8-9C5C-0E2AB4E2A377}" srcOrd="6" destOrd="0" parTransId="{D48E12D6-9B74-4E49-9B3C-E2FA93E6455B}" sibTransId="{8FC20492-0B23-4419-A7B5-B7ED07B7C0A9}"/>
    <dgm:cxn modelId="{FB1FEF41-FD5B-454A-8518-8BC506A4AB60}" type="presOf" srcId="{CFEF141F-027E-49A6-9D3F-71BB6BCA3F6C}" destId="{504A22D6-ECCD-4C95-803D-1AFB0A5F2D66}" srcOrd="0" destOrd="0" presId="urn:microsoft.com/office/officeart/2005/8/layout/hList2"/>
    <dgm:cxn modelId="{ED0DE001-DA94-4267-B823-4F165BA0ADB7}" srcId="{0F5FFB31-F86A-43B2-941F-9BAEEF38FB3E}" destId="{D1EE049B-13F8-44AC-9F6C-CE4A4D91FA29}" srcOrd="3" destOrd="0" parTransId="{2903312B-1ADE-416A-90BB-EE8B10C5476D}" sibTransId="{4F51A3FC-2EF3-4998-999C-E45162A825E8}"/>
    <dgm:cxn modelId="{EE788EC0-1B1A-4362-9CA8-7182E4A64C3F}" srcId="{8CABDDD9-32B4-4A4C-9F74-423DAA149C7B}" destId="{F9E524F3-8C01-4839-9BEE-68E95CE48B33}" srcOrd="3" destOrd="0" parTransId="{8F4407AC-C5B0-48F2-9E22-DFA6336BD945}" sibTransId="{6B97163B-73AC-4A15-A18A-65705B7A3552}"/>
    <dgm:cxn modelId="{178FFE07-E3A3-46DA-A55D-88A6B3E9002D}" type="presOf" srcId="{5CA385EA-101D-49F8-9C5C-0E2AB4E2A377}" destId="{5D4C1EC0-5C6F-42FD-82D2-B9C037D4EE9E}" srcOrd="0" destOrd="6" presId="urn:microsoft.com/office/officeart/2005/8/layout/hList2"/>
    <dgm:cxn modelId="{B31F5762-7E31-45F6-9122-CA2F7DC9CE1F}" type="presOf" srcId="{E98A9779-215B-486E-BBE8-BEEF1FBB7F95}" destId="{504A22D6-ECCD-4C95-803D-1AFB0A5F2D66}" srcOrd="0" destOrd="2" presId="urn:microsoft.com/office/officeart/2005/8/layout/hList2"/>
    <dgm:cxn modelId="{00F01BA3-B230-434E-922C-417348386EF4}" type="presOf" srcId="{DC131142-0648-4F02-A058-4738E262417A}" destId="{38340E45-88D4-4A6B-9307-6C6906C906BB}" srcOrd="0" destOrd="5" presId="urn:microsoft.com/office/officeart/2005/8/layout/hList2"/>
    <dgm:cxn modelId="{1A6CE90F-8A0D-44AD-BE52-470C6A28F134}" srcId="{DDFB52DE-2DC4-446D-A5EE-ED7BC720D3CB}" destId="{2C493654-0656-441C-A246-7F0DE36BEE8A}" srcOrd="7" destOrd="0" parTransId="{F5D6C5FA-C394-410C-90CE-87245A649A73}" sibTransId="{5531E97D-EB11-44C5-856B-5E98E760F182}"/>
    <dgm:cxn modelId="{73BCB7F7-52A2-4F31-95D7-ADA5AAD994AB}" srcId="{8CABDDD9-32B4-4A4C-9F74-423DAA149C7B}" destId="{0BD1AEBE-3821-438C-9DF8-5026607EB562}" srcOrd="6" destOrd="0" parTransId="{CBA40C7B-5FA4-44B7-A43E-AD619E88229A}" sibTransId="{04BB5A07-0308-4B97-9CDE-36BEF9853D9F}"/>
    <dgm:cxn modelId="{1F9502C8-CB15-4B0C-A67D-EFDCC212DA43}" srcId="{8CABDDD9-32B4-4A4C-9F74-423DAA149C7B}" destId="{007716B7-A554-44A0-87E2-6A8DA784A79B}" srcOrd="8" destOrd="0" parTransId="{433D603B-709F-409F-B7A3-A379AF1A6698}" sibTransId="{EBC11604-2AC4-4161-9BC6-F797ADA0AD3E}"/>
    <dgm:cxn modelId="{DA08F64E-3CEC-484B-9BBC-87083AAC8E08}" srcId="{DDFB52DE-2DC4-446D-A5EE-ED7BC720D3CB}" destId="{BAA55033-3CB0-4548-B484-B54ACAF6451B}" srcOrd="2" destOrd="0" parTransId="{8AE8BB39-0A9B-468C-8BB5-BBA6395D8263}" sibTransId="{57967A24-1B6C-4DEF-A1C9-BACAEA39EBB8}"/>
    <dgm:cxn modelId="{B9D7DAB7-7050-4552-8620-C35BDBB9A86B}" type="presOf" srcId="{BAA55033-3CB0-4548-B484-B54ACAF6451B}" destId="{5D4C1EC0-5C6F-42FD-82D2-B9C037D4EE9E}" srcOrd="0" destOrd="2" presId="urn:microsoft.com/office/officeart/2005/8/layout/hList2"/>
    <dgm:cxn modelId="{1784240C-9CD9-4BB2-80F0-3F49043D3821}" type="presOf" srcId="{E9045C96-0F5C-4D44-862C-2F346411C52A}" destId="{5D4C1EC0-5C6F-42FD-82D2-B9C037D4EE9E}" srcOrd="0" destOrd="0" presId="urn:microsoft.com/office/officeart/2005/8/layout/hList2"/>
    <dgm:cxn modelId="{67A6AC24-C18A-4865-9263-D9BF2A630E96}" srcId="{DDFB52DE-2DC4-446D-A5EE-ED7BC720D3CB}" destId="{CD54FA40-63A7-4377-B930-20B727911FF7}" srcOrd="9" destOrd="0" parTransId="{1874545E-AE77-47F0-9803-D74191D75652}" sibTransId="{48F7B1F9-F402-4412-8EEF-8D3EAACB300A}"/>
    <dgm:cxn modelId="{91164ED1-E91A-455E-963F-03EB2CC27956}" type="presOf" srcId="{0A14C53F-E782-427C-A4DD-E240ECD665ED}" destId="{5D4C1EC0-5C6F-42FD-82D2-B9C037D4EE9E}" srcOrd="0" destOrd="4" presId="urn:microsoft.com/office/officeart/2005/8/layout/hList2"/>
    <dgm:cxn modelId="{BB0E1780-5FB3-46F8-A691-9259E92D13CC}" type="presOf" srcId="{D1EE049B-13F8-44AC-9F6C-CE4A4D91FA29}" destId="{504A22D6-ECCD-4C95-803D-1AFB0A5F2D66}" srcOrd="0" destOrd="3" presId="urn:microsoft.com/office/officeart/2005/8/layout/hList2"/>
    <dgm:cxn modelId="{7B2E862B-B14A-4D15-B8C7-0F421545AE83}" srcId="{DDFB52DE-2DC4-446D-A5EE-ED7BC720D3CB}" destId="{8ABBCFD5-03A4-47EC-9D15-430D03D2831C}" srcOrd="8" destOrd="0" parTransId="{C401E4B8-B70F-461B-91FB-79674E71869C}" sibTransId="{BC3E62C8-6DC0-42B2-A5D4-A3EBFF45D53F}"/>
    <dgm:cxn modelId="{EA27490C-74FC-42D4-8285-B921200E4847}" srcId="{0F5FFB31-F86A-43B2-941F-9BAEEF38FB3E}" destId="{CFEF141F-027E-49A6-9D3F-71BB6BCA3F6C}" srcOrd="0" destOrd="0" parTransId="{8FE029F6-3ABD-42AC-851E-AEDF0E01FB57}" sibTransId="{BD32AAEC-1B63-43D2-AF4E-405DBD10D195}"/>
    <dgm:cxn modelId="{EEB9BBC1-9345-4425-A44B-8715B6EB71C2}" srcId="{8CABDDD9-32B4-4A4C-9F74-423DAA149C7B}" destId="{9313DC69-7006-4961-B736-D3480489AF98}" srcOrd="2" destOrd="0" parTransId="{EAECB58C-6B8B-4702-AB68-462C965580B8}" sibTransId="{1D1DFE58-202D-4538-BD8E-E9844811EE9A}"/>
    <dgm:cxn modelId="{2DA9212B-8550-449E-B22F-C66C78D3088E}" type="presOf" srcId="{F9E524F3-8C01-4839-9BEE-68E95CE48B33}" destId="{38340E45-88D4-4A6B-9307-6C6906C906BB}" srcOrd="0" destOrd="3" presId="urn:microsoft.com/office/officeart/2005/8/layout/hList2"/>
    <dgm:cxn modelId="{EA2DBC76-C2F4-4A3F-B8B6-2AEDF6CDE513}" srcId="{0F5FFB31-F86A-43B2-941F-9BAEEF38FB3E}" destId="{BE597306-C3C1-4DFC-90A5-10D255F712CF}" srcOrd="8" destOrd="0" parTransId="{C2BB6046-3834-478D-87E9-8DE62B9405CD}" sibTransId="{646E8785-7198-4D3A-BBBD-542111B93676}"/>
    <dgm:cxn modelId="{10AAE924-C3B9-40FB-AF74-5C2183101748}" srcId="{8CABDDD9-32B4-4A4C-9F74-423DAA149C7B}" destId="{785DF85A-CD06-4C74-BEC8-B1976A9C832C}" srcOrd="9" destOrd="0" parTransId="{BFCDFAB0-1950-49CE-8EA7-C0D17C7FB424}" sibTransId="{49480B8D-6E50-4686-9F10-256E364DEEB0}"/>
    <dgm:cxn modelId="{B38CA78E-29FC-4886-8F08-724BFCC5C632}" type="presParOf" srcId="{0D8598E9-FF6F-42A7-B8C8-A4AE8DB30B8A}" destId="{1E5850BE-50CF-4E70-93B3-717FDFA4D2B5}" srcOrd="0" destOrd="0" presId="urn:microsoft.com/office/officeart/2005/8/layout/hList2"/>
    <dgm:cxn modelId="{5D393796-772C-4D02-834B-6DC97BEF3F08}" type="presParOf" srcId="{1E5850BE-50CF-4E70-93B3-717FDFA4D2B5}" destId="{B65E6F42-B7DF-4078-9F01-CE257AB4886E}" srcOrd="0" destOrd="0" presId="urn:microsoft.com/office/officeart/2005/8/layout/hList2"/>
    <dgm:cxn modelId="{F5C5F9A4-E1F8-4923-AB0A-DA761AD4DBDF}" type="presParOf" srcId="{1E5850BE-50CF-4E70-93B3-717FDFA4D2B5}" destId="{5D4C1EC0-5C6F-42FD-82D2-B9C037D4EE9E}" srcOrd="1" destOrd="0" presId="urn:microsoft.com/office/officeart/2005/8/layout/hList2"/>
    <dgm:cxn modelId="{5979C2C1-D2BC-4F5C-B116-6733636B5AF8}" type="presParOf" srcId="{1E5850BE-50CF-4E70-93B3-717FDFA4D2B5}" destId="{F1361FC8-DD46-4022-8D6F-441B4C5A9405}" srcOrd="2" destOrd="0" presId="urn:microsoft.com/office/officeart/2005/8/layout/hList2"/>
    <dgm:cxn modelId="{507D721C-4F9B-4B26-BA4B-F0AF5C3BB8B2}" type="presParOf" srcId="{0D8598E9-FF6F-42A7-B8C8-A4AE8DB30B8A}" destId="{2B84F3BF-F36C-447E-81EA-7357C73643D2}" srcOrd="1" destOrd="0" presId="urn:microsoft.com/office/officeart/2005/8/layout/hList2"/>
    <dgm:cxn modelId="{3FB53CF1-4178-4E91-AA03-DA577C5B73A0}" type="presParOf" srcId="{0D8598E9-FF6F-42A7-B8C8-A4AE8DB30B8A}" destId="{F0CF2324-0395-400F-AD78-C393E242DF26}" srcOrd="2" destOrd="0" presId="urn:microsoft.com/office/officeart/2005/8/layout/hList2"/>
    <dgm:cxn modelId="{DA4D311F-4284-40D0-B4ED-B5E13BF413B3}" type="presParOf" srcId="{F0CF2324-0395-400F-AD78-C393E242DF26}" destId="{F3239DF9-F108-4E9F-B0DC-F0D7F6DF1D99}" srcOrd="0" destOrd="0" presId="urn:microsoft.com/office/officeart/2005/8/layout/hList2"/>
    <dgm:cxn modelId="{C7813644-2C0C-412E-9F31-CD523FD5E0D6}" type="presParOf" srcId="{F0CF2324-0395-400F-AD78-C393E242DF26}" destId="{38340E45-88D4-4A6B-9307-6C6906C906BB}" srcOrd="1" destOrd="0" presId="urn:microsoft.com/office/officeart/2005/8/layout/hList2"/>
    <dgm:cxn modelId="{CAB72DBF-0D8C-480F-AC02-6EC3C00A7599}" type="presParOf" srcId="{F0CF2324-0395-400F-AD78-C393E242DF26}" destId="{820C4985-53A7-4D67-A28C-2B11759FB3DF}" srcOrd="2" destOrd="0" presId="urn:microsoft.com/office/officeart/2005/8/layout/hList2"/>
    <dgm:cxn modelId="{4C088F9D-BB18-4380-80DF-2BB07D8DE431}" type="presParOf" srcId="{0D8598E9-FF6F-42A7-B8C8-A4AE8DB30B8A}" destId="{4096FCFC-C82B-426F-952B-F76526756FC8}" srcOrd="3" destOrd="0" presId="urn:microsoft.com/office/officeart/2005/8/layout/hList2"/>
    <dgm:cxn modelId="{A3DC2FB8-0644-40C6-AF34-B33149CF8CEB}" type="presParOf" srcId="{0D8598E9-FF6F-42A7-B8C8-A4AE8DB30B8A}" destId="{F186116B-C22A-4262-8AB7-C60E93E0A407}" srcOrd="4" destOrd="0" presId="urn:microsoft.com/office/officeart/2005/8/layout/hList2"/>
    <dgm:cxn modelId="{9BD06C5B-0042-4E49-A860-E515AD318CB7}" type="presParOf" srcId="{F186116B-C22A-4262-8AB7-C60E93E0A407}" destId="{D0983A72-83E0-4E12-8940-50DBCF0D0791}" srcOrd="0" destOrd="0" presId="urn:microsoft.com/office/officeart/2005/8/layout/hList2"/>
    <dgm:cxn modelId="{0AAFEEF5-943C-4CDF-9E53-E9C1504EDD88}" type="presParOf" srcId="{F186116B-C22A-4262-8AB7-C60E93E0A407}" destId="{504A22D6-ECCD-4C95-803D-1AFB0A5F2D66}" srcOrd="1" destOrd="0" presId="urn:microsoft.com/office/officeart/2005/8/layout/hList2"/>
    <dgm:cxn modelId="{90553F54-0B7A-4AB0-BFDC-704B55E14465}" type="presParOf" srcId="{F186116B-C22A-4262-8AB7-C60E93E0A407}" destId="{BA2B34D2-63BD-46D3-8650-571B11D821B7}" srcOrd="2" destOrd="0" presId="urn:microsoft.com/office/officeart/2005/8/layout/h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1361FC8-DD46-4022-8D6F-441B4C5A9405}">
      <dsp:nvSpPr>
        <dsp:cNvPr id="0" name=""/>
        <dsp:cNvSpPr/>
      </dsp:nvSpPr>
      <dsp:spPr>
        <a:xfrm rot="16200000">
          <a:off x="-986357" y="1667510"/>
          <a:ext cx="2496312" cy="420688"/>
        </a:xfrm>
        <a:prstGeom prst="rect">
          <a:avLst/>
        </a:prstGeom>
        <a:solidFill>
          <a:schemeClr val="accent1">
            <a:lumMod val="40000"/>
            <a:lumOff val="60000"/>
          </a:schemeClr>
        </a:solidFill>
        <a:ln>
          <a:noFill/>
        </a:ln>
        <a:effectLst/>
      </dsp:spPr>
      <dsp:style>
        <a:lnRef idx="0">
          <a:scrgbClr r="0" g="0" b="0"/>
        </a:lnRef>
        <a:fillRef idx="0">
          <a:scrgbClr r="0" g="0" b="0"/>
        </a:fillRef>
        <a:effectRef idx="0">
          <a:scrgbClr r="0" g="0" b="0"/>
        </a:effectRef>
        <a:fontRef idx="minor"/>
      </dsp:style>
      <dsp:txBody>
        <a:bodyPr spcFirstLastPara="0" vert="horz" wrap="square" lIns="0" tIns="0" rIns="371024" bIns="0" numCol="1" spcCol="1270" anchor="t" anchorCtr="0">
          <a:noAutofit/>
        </a:bodyPr>
        <a:lstStyle/>
        <a:p>
          <a:pPr lvl="0" algn="ctr" defTabSz="488950">
            <a:lnSpc>
              <a:spcPct val="90000"/>
            </a:lnSpc>
            <a:spcBef>
              <a:spcPct val="0"/>
            </a:spcBef>
            <a:spcAft>
              <a:spcPct val="35000"/>
            </a:spcAft>
          </a:pPr>
          <a:r>
            <a:rPr lang="uk-UA" sz="1100" kern="1200"/>
            <a:t>Кошти бюджету міста </a:t>
          </a:r>
        </a:p>
        <a:p>
          <a:pPr lvl="0" algn="r" defTabSz="488950">
            <a:lnSpc>
              <a:spcPct val="90000"/>
            </a:lnSpc>
            <a:spcBef>
              <a:spcPct val="0"/>
            </a:spcBef>
            <a:spcAft>
              <a:spcPct val="35000"/>
            </a:spcAft>
          </a:pPr>
          <a:endParaRPr lang="uk-UA" sz="1100" kern="1200"/>
        </a:p>
      </dsp:txBody>
      <dsp:txXfrm>
        <a:off x="-986357" y="1667510"/>
        <a:ext cx="2496312" cy="420688"/>
      </dsp:txXfrm>
    </dsp:sp>
    <dsp:sp modelId="{5D4C1EC0-5C6F-42FD-82D2-B9C037D4EE9E}">
      <dsp:nvSpPr>
        <dsp:cNvPr id="0" name=""/>
        <dsp:cNvSpPr/>
      </dsp:nvSpPr>
      <dsp:spPr>
        <a:xfrm>
          <a:off x="472142" y="629698"/>
          <a:ext cx="2095473" cy="2496312"/>
        </a:xfrm>
        <a:prstGeom prst="rect">
          <a:avLst/>
        </a:prstGeom>
        <a:no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71024" rIns="64008" bIns="64008" numCol="1" spcCol="1270" anchor="t" anchorCtr="0">
          <a:noAutofit/>
        </a:bodyPr>
        <a:lstStyle/>
        <a:p>
          <a:pPr marL="57150" lvl="1" indent="-57150" algn="l" defTabSz="311150">
            <a:lnSpc>
              <a:spcPct val="90000"/>
            </a:lnSpc>
            <a:spcBef>
              <a:spcPct val="0"/>
            </a:spcBef>
            <a:spcAft>
              <a:spcPct val="15000"/>
            </a:spcAft>
            <a:buChar char="••"/>
          </a:pPr>
          <a:r>
            <a:rPr lang="uk-UA" sz="700" b="1" kern="1200">
              <a:solidFill>
                <a:sysClr val="windowText" lastClr="000000"/>
              </a:solidFill>
            </a:rPr>
            <a:t>Оплата комунальнихє послуг</a:t>
          </a:r>
        </a:p>
        <a:p>
          <a:pPr marL="57150" lvl="1" indent="-57150" algn="l" defTabSz="311150">
            <a:lnSpc>
              <a:spcPct val="90000"/>
            </a:lnSpc>
            <a:spcBef>
              <a:spcPct val="0"/>
            </a:spcBef>
            <a:spcAft>
              <a:spcPct val="15000"/>
            </a:spcAft>
            <a:buChar char="••"/>
          </a:pPr>
          <a:r>
            <a:rPr lang="uk-UA" sz="700" kern="1200">
              <a:solidFill>
                <a:sysClr val="windowText" lastClr="000000"/>
              </a:solidFill>
            </a:rPr>
            <a:t>Теплопостачання;</a:t>
          </a:r>
        </a:p>
        <a:p>
          <a:pPr marL="57150" lvl="1" indent="-57150" algn="l" defTabSz="311150">
            <a:lnSpc>
              <a:spcPct val="90000"/>
            </a:lnSpc>
            <a:spcBef>
              <a:spcPct val="0"/>
            </a:spcBef>
            <a:spcAft>
              <a:spcPct val="15000"/>
            </a:spcAft>
            <a:buChar char="••"/>
          </a:pPr>
          <a:r>
            <a:rPr lang="uk-UA" sz="700" kern="1200">
              <a:solidFill>
                <a:sysClr val="windowText" lastClr="000000"/>
              </a:solidFill>
            </a:rPr>
            <a:t>Електропостачання</a:t>
          </a:r>
        </a:p>
        <a:p>
          <a:pPr marL="57150" lvl="1" indent="-57150" algn="l" defTabSz="311150">
            <a:lnSpc>
              <a:spcPct val="90000"/>
            </a:lnSpc>
            <a:spcBef>
              <a:spcPct val="0"/>
            </a:spcBef>
            <a:spcAft>
              <a:spcPct val="15000"/>
            </a:spcAft>
            <a:buChar char="••"/>
          </a:pPr>
          <a:r>
            <a:rPr lang="uk-UA" sz="700" kern="1200">
              <a:solidFill>
                <a:sysClr val="windowText" lastClr="000000"/>
              </a:solidFill>
            </a:rPr>
            <a:t>Водопостачання;</a:t>
          </a:r>
        </a:p>
        <a:p>
          <a:pPr marL="57150" lvl="1" indent="-57150" algn="l" defTabSz="311150">
            <a:lnSpc>
              <a:spcPct val="90000"/>
            </a:lnSpc>
            <a:spcBef>
              <a:spcPct val="0"/>
            </a:spcBef>
            <a:spcAft>
              <a:spcPct val="15000"/>
            </a:spcAft>
            <a:buChar char="••"/>
          </a:pPr>
          <a:endParaRPr lang="uk-UA" sz="700" kern="1200">
            <a:solidFill>
              <a:sysClr val="windowText" lastClr="000000"/>
            </a:solidFill>
          </a:endParaRPr>
        </a:p>
        <a:p>
          <a:pPr marL="57150" lvl="1" indent="-57150" algn="l" defTabSz="311150">
            <a:lnSpc>
              <a:spcPct val="90000"/>
            </a:lnSpc>
            <a:spcBef>
              <a:spcPct val="0"/>
            </a:spcBef>
            <a:spcAft>
              <a:spcPct val="15000"/>
            </a:spcAft>
            <a:buChar char="••"/>
          </a:pPr>
          <a:r>
            <a:rPr lang="uk-UA" sz="700" kern="1200">
              <a:solidFill>
                <a:sysClr val="windowText" lastClr="000000"/>
              </a:solidFill>
            </a:rPr>
            <a:t>Вивезення твердих побутових відходів</a:t>
          </a:r>
        </a:p>
        <a:p>
          <a:pPr marL="57150" lvl="1" indent="-57150" algn="l" defTabSz="311150">
            <a:lnSpc>
              <a:spcPct val="90000"/>
            </a:lnSpc>
            <a:spcBef>
              <a:spcPct val="0"/>
            </a:spcBef>
            <a:spcAft>
              <a:spcPct val="15000"/>
            </a:spcAft>
            <a:buChar char="••"/>
          </a:pPr>
          <a:r>
            <a:rPr lang="uk-UA" sz="700" b="1" kern="1200">
              <a:solidFill>
                <a:sysClr val="windowText" lastClr="000000"/>
              </a:solidFill>
              <a:latin typeface="+mn-lt"/>
            </a:rPr>
            <a:t>Пільгове забезпечення </a:t>
          </a:r>
        </a:p>
        <a:p>
          <a:pPr marL="57150" lvl="1" indent="-57150" algn="l" defTabSz="311150">
            <a:lnSpc>
              <a:spcPct val="90000"/>
            </a:lnSpc>
            <a:spcBef>
              <a:spcPct val="0"/>
            </a:spcBef>
            <a:spcAft>
              <a:spcPct val="15000"/>
            </a:spcAft>
            <a:buChar char="••"/>
          </a:pPr>
          <a:r>
            <a:rPr lang="ru-RU" sz="700" b="0" kern="1200" cap="none" spc="0">
              <a:ln w="0"/>
              <a:solidFill>
                <a:schemeClr val="tx1"/>
              </a:solidFill>
              <a:effectLst>
                <a:outerShdw blurRad="38100" dist="19050" dir="2700000" algn="tl" rotWithShape="0">
                  <a:schemeClr val="dk1">
                    <a:alpha val="40000"/>
                  </a:schemeClr>
                </a:outerShdw>
              </a:effectLst>
              <a:latin typeface="+mn-lt"/>
            </a:rPr>
            <a:t>онкологічні захворюв</a:t>
          </a:r>
          <a:r>
            <a:rPr lang="ru-RU" sz="700" b="0" kern="1200">
              <a:latin typeface="+mn-lt"/>
            </a:rPr>
            <a:t>анн</a:t>
          </a:r>
          <a:endParaRPr lang="uk-UA" sz="700" b="0" kern="1200">
            <a:solidFill>
              <a:sysClr val="windowText" lastClr="000000"/>
            </a:solidFill>
            <a:latin typeface="+mn-lt"/>
          </a:endParaRPr>
        </a:p>
        <a:p>
          <a:pPr marL="57150" lvl="1" indent="-57150" algn="l" defTabSz="311150">
            <a:lnSpc>
              <a:spcPct val="90000"/>
            </a:lnSpc>
            <a:spcBef>
              <a:spcPct val="0"/>
            </a:spcBef>
            <a:spcAft>
              <a:spcPct val="15000"/>
            </a:spcAft>
            <a:buChar char="••"/>
          </a:pPr>
          <a:endParaRPr lang="uk-UA" sz="700" b="0" kern="1200" cap="none" spc="0">
            <a:ln w="0"/>
            <a:solidFill>
              <a:schemeClr val="tx1"/>
            </a:solidFill>
            <a:effectLst>
              <a:outerShdw blurRad="38100" dist="19050" dir="2700000" algn="tl" rotWithShape="0">
                <a:schemeClr val="dk1">
                  <a:alpha val="40000"/>
                </a:schemeClr>
              </a:outerShdw>
            </a:effectLst>
          </a:endParaRP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На покращення  матеріальнотехнічної бази</a:t>
          </a:r>
        </a:p>
      </dsp:txBody>
      <dsp:txXfrm>
        <a:off x="472142" y="629698"/>
        <a:ext cx="2095473" cy="2496312"/>
      </dsp:txXfrm>
    </dsp:sp>
    <dsp:sp modelId="{B65E6F42-B7DF-4078-9F01-CE257AB4886E}">
      <dsp:nvSpPr>
        <dsp:cNvPr id="0" name=""/>
        <dsp:cNvSpPr/>
      </dsp:nvSpPr>
      <dsp:spPr>
        <a:xfrm>
          <a:off x="0" y="0"/>
          <a:ext cx="841376" cy="841376"/>
        </a:xfrm>
        <a:prstGeom prst="rect">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l="-25000" r="-25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20C4985-53A7-4D67-A28C-2B11759FB3DF}">
      <dsp:nvSpPr>
        <dsp:cNvPr id="0" name=""/>
        <dsp:cNvSpPr/>
      </dsp:nvSpPr>
      <dsp:spPr>
        <a:xfrm rot="16200000">
          <a:off x="2090037" y="1667510"/>
          <a:ext cx="2496312" cy="420688"/>
        </a:xfrm>
        <a:prstGeom prst="rect">
          <a:avLst/>
        </a:prstGeom>
        <a:solidFill>
          <a:schemeClr val="accent1">
            <a:lumMod val="40000"/>
            <a:lumOff val="60000"/>
          </a:schemeClr>
        </a:solidFill>
        <a:ln>
          <a:noFill/>
        </a:ln>
        <a:effectLst/>
      </dsp:spPr>
      <dsp:style>
        <a:lnRef idx="0">
          <a:scrgbClr r="0" g="0" b="0"/>
        </a:lnRef>
        <a:fillRef idx="0">
          <a:scrgbClr r="0" g="0" b="0"/>
        </a:fillRef>
        <a:effectRef idx="0">
          <a:scrgbClr r="0" g="0" b="0"/>
        </a:effectRef>
        <a:fontRef idx="minor"/>
      </dsp:style>
      <dsp:txBody>
        <a:bodyPr spcFirstLastPara="0" vert="horz" wrap="square" lIns="0" tIns="0" rIns="371024" bIns="0" numCol="1" spcCol="1270" anchor="t" anchorCtr="0">
          <a:noAutofit/>
        </a:bodyPr>
        <a:lstStyle/>
        <a:p>
          <a:pPr lvl="0" algn="r" defTabSz="533400">
            <a:lnSpc>
              <a:spcPct val="90000"/>
            </a:lnSpc>
            <a:spcBef>
              <a:spcPct val="0"/>
            </a:spcBef>
            <a:spcAft>
              <a:spcPct val="35000"/>
            </a:spcAft>
          </a:pPr>
          <a:r>
            <a:rPr lang="uk-UA" sz="1200" kern="1200"/>
            <a:t>Кошти за договором НСЗУ</a:t>
          </a:r>
        </a:p>
        <a:p>
          <a:pPr lvl="0" algn="r" defTabSz="533400">
            <a:lnSpc>
              <a:spcPct val="90000"/>
            </a:lnSpc>
            <a:spcBef>
              <a:spcPct val="0"/>
            </a:spcBef>
            <a:spcAft>
              <a:spcPct val="35000"/>
            </a:spcAft>
          </a:pPr>
          <a:endParaRPr lang="uk-UA" sz="700" kern="1200"/>
        </a:p>
      </dsp:txBody>
      <dsp:txXfrm>
        <a:off x="2090037" y="1667510"/>
        <a:ext cx="2496312" cy="420688"/>
      </dsp:txXfrm>
    </dsp:sp>
    <dsp:sp modelId="{38340E45-88D4-4A6B-9307-6C6906C906BB}">
      <dsp:nvSpPr>
        <dsp:cNvPr id="0" name=""/>
        <dsp:cNvSpPr/>
      </dsp:nvSpPr>
      <dsp:spPr>
        <a:xfrm>
          <a:off x="3548537" y="629698"/>
          <a:ext cx="2095473" cy="2496312"/>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71024" rIns="64008" bIns="64008" numCol="1" spcCol="1270" anchor="t" anchorCtr="0">
          <a:noAutofit/>
        </a:bodyPr>
        <a:lstStyle/>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Профілактика, діагностичка, спостередження, лікування та реабілітація пацієнтів у амбулвторних умовах. </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Езофагогастродуоденоскопія</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Колоноскопія</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Цистоскопія</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Бронхоскопія</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Діагностика, лікування та супровід осіб із вірусом імунодефіциту людини</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Мамографія</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Стоматологічна допомога дорослим та дітям;</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Ведення вагітності в амбулаторних умовах;</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Психіатрична допомога ,яка надається мобільними мультидисциплінарнми командами</a:t>
          </a:r>
        </a:p>
        <a:p>
          <a:pPr marL="57150" lvl="1" indent="-57150" algn="l" defTabSz="311150">
            <a:lnSpc>
              <a:spcPct val="90000"/>
            </a:lnSpc>
            <a:spcBef>
              <a:spcPct val="0"/>
            </a:spcBef>
            <a:spcAft>
              <a:spcPct val="15000"/>
            </a:spcAft>
            <a:buChar char="••"/>
          </a:pPr>
          <a:r>
            <a:rPr lang="uk-UA" sz="700" b="0" kern="1200" cap="none" spc="0">
              <a:ln w="0"/>
              <a:solidFill>
                <a:schemeClr val="tx1"/>
              </a:solidFill>
              <a:effectLst>
                <a:outerShdw blurRad="38100" dist="19050" dir="2700000" algn="tl" rotWithShape="0">
                  <a:schemeClr val="dk1">
                    <a:alpha val="40000"/>
                  </a:schemeClr>
                </a:outerShdw>
              </a:effectLst>
            </a:rPr>
            <a:t>Мобільна паліативна медична допомога дорослим та дітям</a:t>
          </a:r>
        </a:p>
      </dsp:txBody>
      <dsp:txXfrm>
        <a:off x="3548537" y="629698"/>
        <a:ext cx="2095473" cy="2496312"/>
      </dsp:txXfrm>
    </dsp:sp>
    <dsp:sp modelId="{F3239DF9-F108-4E9F-B0DC-F0D7F6DF1D99}">
      <dsp:nvSpPr>
        <dsp:cNvPr id="0" name=""/>
        <dsp:cNvSpPr/>
      </dsp:nvSpPr>
      <dsp:spPr>
        <a:xfrm>
          <a:off x="3127849" y="74389"/>
          <a:ext cx="841376" cy="841376"/>
        </a:xfrm>
        <a:prstGeom prst="rect">
          <a:avLst/>
        </a:prstGeom>
        <a:blipFill>
          <a:blip xmlns:r="http://schemas.openxmlformats.org/officeDocument/2006/relationships" r:embed="rId2" cstate="print">
            <a:extLst>
              <a:ext uri="{28A0092B-C50C-407E-A947-70E740481C1C}">
                <a14:useLocalDpi xmlns:a14="http://schemas.microsoft.com/office/drawing/2010/main" val="0"/>
              </a:ext>
            </a:extLst>
          </a:blip>
          <a:srcRect/>
          <a:stretch>
            <a:fillRect l="-39000" r="-39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A2B34D2-63BD-46D3-8650-571B11D821B7}">
      <dsp:nvSpPr>
        <dsp:cNvPr id="0" name=""/>
        <dsp:cNvSpPr/>
      </dsp:nvSpPr>
      <dsp:spPr>
        <a:xfrm rot="16200000">
          <a:off x="5166433" y="1667510"/>
          <a:ext cx="2496312" cy="420688"/>
        </a:xfrm>
        <a:prstGeom prst="rect">
          <a:avLst/>
        </a:prstGeom>
        <a:solidFill>
          <a:schemeClr val="accent1">
            <a:lumMod val="40000"/>
            <a:lumOff val="60000"/>
          </a:schemeClr>
        </a:solidFill>
        <a:ln>
          <a:noFill/>
        </a:ln>
        <a:effectLst/>
      </dsp:spPr>
      <dsp:style>
        <a:lnRef idx="0">
          <a:scrgbClr r="0" g="0" b="0"/>
        </a:lnRef>
        <a:fillRef idx="0">
          <a:scrgbClr r="0" g="0" b="0"/>
        </a:fillRef>
        <a:effectRef idx="0">
          <a:scrgbClr r="0" g="0" b="0"/>
        </a:effectRef>
        <a:fontRef idx="minor"/>
      </dsp:style>
      <dsp:txBody>
        <a:bodyPr spcFirstLastPara="0" vert="horz" wrap="square" lIns="0" tIns="0" rIns="371024" bIns="0" numCol="1" spcCol="1270" anchor="t" anchorCtr="0">
          <a:noAutofit/>
        </a:bodyPr>
        <a:lstStyle/>
        <a:p>
          <a:pPr lvl="0" algn="ctr" defTabSz="533400">
            <a:lnSpc>
              <a:spcPct val="90000"/>
            </a:lnSpc>
            <a:spcBef>
              <a:spcPct val="0"/>
            </a:spcBef>
            <a:spcAft>
              <a:spcPct val="35000"/>
            </a:spcAft>
          </a:pPr>
          <a:r>
            <a:rPr lang="uk-UA" sz="1200" kern="1200"/>
            <a:t>Власні надходження</a:t>
          </a:r>
        </a:p>
      </dsp:txBody>
      <dsp:txXfrm>
        <a:off x="5166433" y="1667510"/>
        <a:ext cx="2496312" cy="420688"/>
      </dsp:txXfrm>
    </dsp:sp>
    <dsp:sp modelId="{504A22D6-ECCD-4C95-803D-1AFB0A5F2D66}">
      <dsp:nvSpPr>
        <dsp:cNvPr id="0" name=""/>
        <dsp:cNvSpPr/>
      </dsp:nvSpPr>
      <dsp:spPr>
        <a:xfrm>
          <a:off x="6624933" y="629698"/>
          <a:ext cx="2095473" cy="2496312"/>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71024" rIns="64008" bIns="64008" numCol="1" spcCol="1270" anchor="t" anchorCtr="0">
          <a:noAutofit/>
        </a:bodyPr>
        <a:lstStyle/>
        <a:p>
          <a:pPr marL="57150" lvl="1" indent="-57150" algn="l" defTabSz="311150">
            <a:lnSpc>
              <a:spcPct val="90000"/>
            </a:lnSpc>
            <a:spcBef>
              <a:spcPct val="0"/>
            </a:spcBef>
            <a:spcAft>
              <a:spcPct val="15000"/>
            </a:spcAft>
            <a:buChar char="••"/>
          </a:pPr>
          <a:r>
            <a:rPr lang="uk-UA" sz="700" kern="1200">
              <a:solidFill>
                <a:sysClr val="windowText" lastClr="000000"/>
              </a:solidFill>
            </a:rPr>
            <a:t>Надання стоматологічних послуг</a:t>
          </a:r>
        </a:p>
        <a:p>
          <a:pPr marL="57150" lvl="1" indent="-57150" algn="l" defTabSz="311150">
            <a:lnSpc>
              <a:spcPct val="90000"/>
            </a:lnSpc>
            <a:spcBef>
              <a:spcPct val="0"/>
            </a:spcBef>
            <a:spcAft>
              <a:spcPct val="15000"/>
            </a:spcAft>
            <a:buChar char="••"/>
          </a:pPr>
          <a:endParaRPr lang="uk-UA" sz="700" kern="1200">
            <a:solidFill>
              <a:sysClr val="windowText" lastClr="000000"/>
            </a:solidFill>
          </a:endParaRPr>
        </a:p>
        <a:p>
          <a:pPr marL="57150" lvl="1" indent="-57150" algn="l" defTabSz="311150">
            <a:lnSpc>
              <a:spcPct val="90000"/>
            </a:lnSpc>
            <a:spcBef>
              <a:spcPct val="0"/>
            </a:spcBef>
            <a:spcAft>
              <a:spcPct val="15000"/>
            </a:spcAft>
            <a:buChar char="••"/>
          </a:pPr>
          <a:r>
            <a:rPr lang="uk-UA" sz="700" kern="1200">
              <a:solidFill>
                <a:sysClr val="windowText" lastClr="000000"/>
              </a:solidFill>
            </a:rPr>
            <a:t>Консультації лікарів</a:t>
          </a:r>
        </a:p>
        <a:p>
          <a:pPr marL="57150" lvl="1" indent="-57150" algn="l" defTabSz="311150">
            <a:lnSpc>
              <a:spcPct val="90000"/>
            </a:lnSpc>
            <a:spcBef>
              <a:spcPct val="0"/>
            </a:spcBef>
            <a:spcAft>
              <a:spcPct val="15000"/>
            </a:spcAft>
            <a:buChar char="••"/>
          </a:pPr>
          <a:endParaRPr lang="uk-UA" sz="700" kern="1200">
            <a:solidFill>
              <a:sysClr val="windowText" lastClr="000000"/>
            </a:solidFill>
          </a:endParaRPr>
        </a:p>
        <a:p>
          <a:pPr marL="57150" lvl="1" indent="-57150" algn="l" defTabSz="311150">
            <a:lnSpc>
              <a:spcPct val="90000"/>
            </a:lnSpc>
            <a:spcBef>
              <a:spcPct val="0"/>
            </a:spcBef>
            <a:spcAft>
              <a:spcPct val="15000"/>
            </a:spcAft>
            <a:buChar char="••"/>
          </a:pPr>
          <a:r>
            <a:rPr lang="uk-UA" sz="700" kern="1200">
              <a:solidFill>
                <a:sysClr val="windowText" lastClr="000000"/>
              </a:solidFill>
            </a:rPr>
            <a:t>Ультразвукова діагностика</a:t>
          </a:r>
        </a:p>
        <a:p>
          <a:pPr marL="57150" lvl="1" indent="-57150" algn="l" defTabSz="311150">
            <a:lnSpc>
              <a:spcPct val="90000"/>
            </a:lnSpc>
            <a:spcBef>
              <a:spcPct val="0"/>
            </a:spcBef>
            <a:spcAft>
              <a:spcPct val="15000"/>
            </a:spcAft>
            <a:buChar char="••"/>
          </a:pPr>
          <a:endParaRPr lang="uk-UA" sz="700" kern="1200">
            <a:solidFill>
              <a:sysClr val="windowText" lastClr="000000"/>
            </a:solidFill>
          </a:endParaRPr>
        </a:p>
        <a:p>
          <a:pPr marL="57150" lvl="1" indent="-57150" algn="l" defTabSz="311150">
            <a:lnSpc>
              <a:spcPct val="90000"/>
            </a:lnSpc>
            <a:spcBef>
              <a:spcPct val="0"/>
            </a:spcBef>
            <a:spcAft>
              <a:spcPct val="15000"/>
            </a:spcAft>
            <a:buChar char="••"/>
          </a:pPr>
          <a:r>
            <a:rPr lang="uk-UA" sz="700" kern="1200">
              <a:solidFill>
                <a:sysClr val="windowText" lastClr="000000"/>
              </a:solidFill>
            </a:rPr>
            <a:t>Рентгенівська діагностика</a:t>
          </a:r>
        </a:p>
        <a:p>
          <a:pPr marL="57150" lvl="1" indent="-57150" algn="l" defTabSz="311150">
            <a:lnSpc>
              <a:spcPct val="90000"/>
            </a:lnSpc>
            <a:spcBef>
              <a:spcPct val="0"/>
            </a:spcBef>
            <a:spcAft>
              <a:spcPct val="15000"/>
            </a:spcAft>
            <a:buChar char="••"/>
          </a:pPr>
          <a:endParaRPr lang="uk-UA" sz="700" kern="1200">
            <a:solidFill>
              <a:sysClr val="windowText" lastClr="000000"/>
            </a:solidFill>
          </a:endParaRPr>
        </a:p>
        <a:p>
          <a:pPr marL="57150" lvl="1" indent="-57150" algn="l" defTabSz="311150">
            <a:lnSpc>
              <a:spcPct val="90000"/>
            </a:lnSpc>
            <a:spcBef>
              <a:spcPct val="0"/>
            </a:spcBef>
            <a:spcAft>
              <a:spcPct val="15000"/>
            </a:spcAft>
            <a:buChar char="••"/>
          </a:pPr>
          <a:r>
            <a:rPr lang="uk-UA" sz="700" kern="1200">
              <a:solidFill>
                <a:sysClr val="windowText" lastClr="000000"/>
              </a:solidFill>
            </a:rPr>
            <a:t>Лабораторна діагностика</a:t>
          </a:r>
        </a:p>
        <a:p>
          <a:pPr marL="57150" lvl="1" indent="-57150" algn="l" defTabSz="311150">
            <a:lnSpc>
              <a:spcPct val="90000"/>
            </a:lnSpc>
            <a:spcBef>
              <a:spcPct val="0"/>
            </a:spcBef>
            <a:spcAft>
              <a:spcPct val="15000"/>
            </a:spcAft>
            <a:buChar char="••"/>
          </a:pPr>
          <a:endParaRPr lang="uk-UA" sz="700" kern="1200">
            <a:solidFill>
              <a:sysClr val="windowText" lastClr="000000"/>
            </a:solidFill>
          </a:endParaRPr>
        </a:p>
        <a:p>
          <a:pPr marL="57150" lvl="1" indent="-57150" algn="l" defTabSz="311150">
            <a:lnSpc>
              <a:spcPct val="90000"/>
            </a:lnSpc>
            <a:spcBef>
              <a:spcPct val="0"/>
            </a:spcBef>
            <a:spcAft>
              <a:spcPct val="15000"/>
            </a:spcAft>
            <a:buChar char="••"/>
          </a:pPr>
          <a:r>
            <a:rPr lang="uk-UA" sz="700" kern="1200">
              <a:solidFill>
                <a:sysClr val="windowText" lastClr="000000"/>
              </a:solidFill>
            </a:rPr>
            <a:t>Медичні огляди</a:t>
          </a:r>
        </a:p>
      </dsp:txBody>
      <dsp:txXfrm>
        <a:off x="6624933" y="629698"/>
        <a:ext cx="2095473" cy="2496312"/>
      </dsp:txXfrm>
    </dsp:sp>
    <dsp:sp modelId="{D0983A72-83E0-4E12-8940-50DBCF0D0791}">
      <dsp:nvSpPr>
        <dsp:cNvPr id="0" name=""/>
        <dsp:cNvSpPr/>
      </dsp:nvSpPr>
      <dsp:spPr>
        <a:xfrm>
          <a:off x="6204245" y="74389"/>
          <a:ext cx="841376" cy="841376"/>
        </a:xfrm>
        <a:prstGeom prst="rect">
          <a:avLst/>
        </a:prstGeom>
        <a:blipFill>
          <a:blip xmlns:r="http://schemas.openxmlformats.org/officeDocument/2006/relationships" r:embed="rId3" cstate="print">
            <a:extLst>
              <a:ext uri="{28A0092B-C50C-407E-A947-70E740481C1C}">
                <a14:useLocalDpi xmlns:a14="http://schemas.microsoft.com/office/drawing/2010/main" val="0"/>
              </a:ext>
            </a:extLst>
          </a:blip>
          <a:srcRect/>
          <a:stretch>
            <a:fillRect l="-38000" r="-38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List2">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3FD24-54D1-4F95-9F4A-EB03280C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4</Pages>
  <Words>4679</Words>
  <Characters>2668</Characters>
  <Application>Microsoft Office Word</Application>
  <DocSecurity>0</DocSecurity>
  <Lines>22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Nataliia Briazghun</cp:lastModifiedBy>
  <cp:revision>62</cp:revision>
  <cp:lastPrinted>2023-09-20T07:12:00Z</cp:lastPrinted>
  <dcterms:created xsi:type="dcterms:W3CDTF">2020-12-14T08:50:00Z</dcterms:created>
  <dcterms:modified xsi:type="dcterms:W3CDTF">2026-02-25T14:55:00Z</dcterms:modified>
</cp:coreProperties>
</file>